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486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0"/>
        <w:gridCol w:w="3610"/>
        <w:tblGridChange w:id="0">
          <w:tblGrid>
            <w:gridCol w:w="1250"/>
            <w:gridCol w:w="3610"/>
          </w:tblGrid>
        </w:tblGridChange>
      </w:tblGrid>
      <w:tr>
        <w:trPr>
          <w:trHeight w:val="400" w:hRule="atLeast"/>
        </w:trPr>
        <w:tc>
          <w:tcPr>
            <w:vMerge w:val="restart"/>
            <w:vAlign w:val="center"/>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 Approval Office</w:t>
            </w:r>
            <w:r w:rsidDel="00000000" w:rsidR="00000000" w:rsidRPr="00000000">
              <w:rPr>
                <w:rtl w:val="0"/>
              </w:rPr>
            </w:r>
          </w:p>
        </w:tc>
        <w:tc>
          <w:tcP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Reference Number：</w:t>
            </w:r>
          </w:p>
        </w:tc>
      </w:tr>
      <w:tr>
        <w:trPr>
          <w:trHeight w:val="400" w:hRule="atLeast"/>
        </w:trPr>
        <w:tc>
          <w:tcPr>
            <w:vMerge w:val="continue"/>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Date of Receival：    </w:t>
            </w:r>
          </w:p>
        </w:tc>
      </w:tr>
      <w:tr>
        <w:trPr>
          <w:trHeight w:val="400" w:hRule="atLeast"/>
        </w:trPr>
        <w:tc>
          <w:tcPr>
            <w:vMerge w:val="continue"/>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Administrative Decision: □ approval  □ Non-approval:</w:t>
            </w:r>
          </w:p>
        </w:tc>
      </w:tr>
      <w:tr>
        <w:trPr>
          <w:trHeight w:val="400" w:hRule="atLeast"/>
        </w:trPr>
        <w:tc>
          <w:tcPr>
            <w:vMerge w:val="continue"/>
            <w:vAlign w:val="center"/>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Number of Approval Letter：</w:t>
            </w:r>
          </w:p>
        </w:tc>
      </w:tr>
    </w:tbl>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4"/>
          <w:szCs w:val="44"/>
          <w:u w:val="none"/>
          <w:shd w:fill="auto" w:val="clear"/>
          <w:vertAlign w:val="baseline"/>
          <w:rtl w:val="0"/>
        </w:rPr>
        <w:t xml:space="preserve">Application Form of International Cooperation Education Program</w:t>
      </w: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12" w:right="0" w:hanging="3012"/>
        <w:jc w:val="left"/>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Name of the Program: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Cooperative Program in Management Science and Engineering (Partner Program: Technological Systems Management) between Beijing University of Chemical Technology, China, and Stony Brook University, United States</w:t>
      </w: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20" w:right="0" w:hanging="512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Gungsuh" w:cs="Gungsuh" w:eastAsia="Gungsuh" w:hAnsi="Gungsuh"/>
          <w:b w:val="1"/>
          <w:i w:val="0"/>
          <w:smallCaps w:val="0"/>
          <w:strike w:val="0"/>
          <w:color w:val="000000"/>
          <w:sz w:val="30"/>
          <w:szCs w:val="30"/>
          <w:u w:val="none"/>
          <w:shd w:fill="auto" w:val="clear"/>
          <w:vertAlign w:val="baseline"/>
          <w:rtl w:val="0"/>
        </w:rPr>
        <w:t xml:space="preserve">Name of Chinese Education Institution：</w:t>
      </w: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120" w:right="0" w:hanging="5120"/>
        <w:jc w:val="both"/>
        <w:rPr>
          <w:rFonts w:ascii="Times New Roman" w:cs="Times New Roman" w:eastAsia="Times New Roman" w:hAnsi="Times New Roman"/>
          <w:b w:val="0"/>
          <w:i w:val="0"/>
          <w:smallCaps w:val="0"/>
          <w:strike w:val="0"/>
          <w:color w:val="000000"/>
          <w:sz w:val="30"/>
          <w:szCs w:val="30"/>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Beijing University of Chemical Technology</w:t>
      </w: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Gungsuh" w:cs="Gungsuh" w:eastAsia="Gungsuh" w:hAnsi="Gungsuh"/>
          <w:b w:val="1"/>
          <w:i w:val="0"/>
          <w:smallCaps w:val="0"/>
          <w:strike w:val="0"/>
          <w:color w:val="000000"/>
          <w:sz w:val="30"/>
          <w:szCs w:val="30"/>
          <w:u w:val="none"/>
          <w:shd w:fill="auto" w:val="clear"/>
          <w:vertAlign w:val="baseline"/>
          <w:rtl w:val="0"/>
        </w:rPr>
        <w:t xml:space="preserve">Name of Foreign Education Institution：</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12" w:right="0" w:hanging="3012"/>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Stony Brook University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0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(State University of New York)</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Contact Person: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Feng Jianghong</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Gungsuh" w:cs="Gungsuh" w:eastAsia="Gungsuh" w:hAnsi="Gungsuh"/>
          <w:b w:val="1"/>
          <w:i w:val="0"/>
          <w:smallCaps w:val="0"/>
          <w:strike w:val="0"/>
          <w:color w:val="000000"/>
          <w:sz w:val="30"/>
          <w:szCs w:val="30"/>
          <w:u w:val="none"/>
          <w:shd w:fill="auto" w:val="clear"/>
          <w:vertAlign w:val="baseline"/>
          <w:rtl w:val="0"/>
        </w:rPr>
        <w:t xml:space="preserve">Telephone：</w:t>
      </w:r>
      <w:r w:rsidDel="00000000" w:rsidR="00000000" w:rsidRPr="00000000">
        <w:rPr>
          <w:rFonts w:ascii="Gungsuh" w:cs="Gungsuh" w:eastAsia="Gungsuh" w:hAnsi="Gungsuh"/>
          <w:b w:val="0"/>
          <w:i w:val="0"/>
          <w:smallCaps w:val="0"/>
          <w:strike w:val="0"/>
          <w:color w:val="000000"/>
          <w:sz w:val="30"/>
          <w:szCs w:val="30"/>
          <w:u w:val="none"/>
          <w:shd w:fill="auto" w:val="clear"/>
          <w:vertAlign w:val="baseline"/>
          <w:rtl w:val="0"/>
        </w:rPr>
        <w:t xml:space="preserve">010-64435672；15001324928</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Fax: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010-64433301</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Email: </w:t>
      </w:r>
      <w:r w:rsidDel="00000000" w:rsidR="00000000" w:rsidRPr="00000000">
        <w:rPr>
          <w:rFonts w:ascii="Times New Roman" w:cs="Times New Roman" w:eastAsia="Times New Roman" w:hAnsi="Times New Roman"/>
          <w:b w:val="0"/>
          <w:i w:val="0"/>
          <w:smallCaps w:val="0"/>
          <w:strike w:val="0"/>
          <w:color w:val="000000"/>
          <w:sz w:val="30"/>
          <w:szCs w:val="30"/>
          <w:u w:val="none"/>
          <w:shd w:fill="auto" w:val="clear"/>
          <w:vertAlign w:val="baseline"/>
          <w:rtl w:val="0"/>
        </w:rPr>
        <w:t xml:space="preserve">fengjh@mail.buct.edu.cn </w:t>
      </w:r>
      <w:r w:rsidDel="00000000" w:rsidR="00000000" w:rsidRPr="00000000">
        <w:rPr>
          <w:rFonts w:ascii="Times New Roman" w:cs="Times New Roman" w:eastAsia="Times New Roman" w:hAnsi="Times New Roman"/>
          <w:b w:val="1"/>
          <w:i w:val="0"/>
          <w:smallCaps w:val="0"/>
          <w:strike w:val="0"/>
          <w:color w:val="000000"/>
          <w:sz w:val="30"/>
          <w:szCs w:val="3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DETERMINED BY MINISTRY OF EDUCATION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OF THE PEOPLE’S REPUBLIC OF CHINA</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 Chinese Education Institution</w:t>
      </w: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26"/>
        <w:gridCol w:w="1859"/>
        <w:gridCol w:w="1343"/>
        <w:gridCol w:w="56"/>
        <w:gridCol w:w="344"/>
        <w:gridCol w:w="1726"/>
        <w:gridCol w:w="254"/>
        <w:gridCol w:w="30"/>
        <w:gridCol w:w="2490"/>
        <w:tblGridChange w:id="0">
          <w:tblGrid>
            <w:gridCol w:w="1726"/>
            <w:gridCol w:w="1859"/>
            <w:gridCol w:w="1343"/>
            <w:gridCol w:w="56"/>
            <w:gridCol w:w="344"/>
            <w:gridCol w:w="1726"/>
            <w:gridCol w:w="254"/>
            <w:gridCol w:w="30"/>
            <w:gridCol w:w="2490"/>
          </w:tblGrid>
        </w:tblGridChange>
      </w:tblGrid>
      <w:tr>
        <w:trPr>
          <w:trHeight w:val="640" w:hRule="atLeast"/>
        </w:trPr>
        <w:tc>
          <w:tcPr>
            <w:vAlign w:val="center"/>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gridSpan w:val="8"/>
            <w:vAlign w:val="center"/>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Beijing University of Chemical Technology</w:t>
            </w:r>
          </w:p>
        </w:tc>
      </w:tr>
      <w:tr>
        <w:trPr>
          <w:trHeight w:val="640" w:hRule="atLeast"/>
        </w:trPr>
        <w:tc>
          <w:tcPr>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Address</w:t>
            </w:r>
            <w:r w:rsidDel="00000000" w:rsidR="00000000" w:rsidRPr="00000000">
              <w:rPr>
                <w:rtl w:val="0"/>
              </w:rPr>
            </w:r>
          </w:p>
        </w:tc>
        <w:tc>
          <w:tcPr>
            <w:gridSpan w:val="2"/>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No.15 Beisanhuan East Road, Chaoyang District, Beijing, China</w:t>
            </w:r>
          </w:p>
        </w:tc>
        <w:tc>
          <w:tcPr>
            <w:gridSpan w:val="3"/>
            <w:vAlign w:val="center"/>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 Code</w:t>
            </w:r>
            <w:r w:rsidDel="00000000" w:rsidR="00000000" w:rsidRPr="00000000">
              <w:rPr>
                <w:rtl w:val="0"/>
              </w:rPr>
            </w:r>
          </w:p>
        </w:tc>
        <w:tc>
          <w:tcPr>
            <w:gridSpan w:val="3"/>
            <w:vAlign w:val="center"/>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100029</w:t>
            </w:r>
          </w:p>
        </w:tc>
      </w:tr>
      <w:tr>
        <w:trPr>
          <w:trHeight w:val="640" w:hRule="atLeast"/>
        </w:trPr>
        <w:tc>
          <w:tcPr>
            <w:vAlign w:val="center"/>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Legal Representative</w:t>
            </w:r>
            <w:r w:rsidDel="00000000" w:rsidR="00000000" w:rsidRPr="00000000">
              <w:rPr>
                <w:rtl w:val="0"/>
              </w:rPr>
            </w:r>
          </w:p>
        </w:tc>
        <w:tc>
          <w:tcPr>
            <w:gridSpan w:val="2"/>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Tan Tianwei</w:t>
            </w:r>
          </w:p>
        </w:tc>
        <w:tc>
          <w:tcPr>
            <w:gridSpan w:val="3"/>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 No.</w:t>
            </w:r>
            <w:r w:rsidDel="00000000" w:rsidR="00000000" w:rsidRPr="00000000">
              <w:rPr>
                <w:rtl w:val="0"/>
              </w:rPr>
            </w:r>
          </w:p>
        </w:tc>
        <w:tc>
          <w:tcPr>
            <w:gridSpan w:val="3"/>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10108196402078951</w:t>
            </w:r>
          </w:p>
        </w:tc>
      </w:tr>
      <w:tr>
        <w:trPr>
          <w:trHeight w:val="640" w:hRule="atLeast"/>
        </w:trPr>
        <w:tc>
          <w:tcPr>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Setup Time</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1958.7.14</w:t>
            </w:r>
          </w:p>
        </w:tc>
        <w:tc>
          <w:tcPr>
            <w:gridSpan w:val="3"/>
            <w:tcBorders>
              <w:left w:color="000000" w:space="0" w:sz="4" w:val="single"/>
            </w:tcBorders>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Organization Code</w:t>
            </w:r>
            <w:r w:rsidDel="00000000" w:rsidR="00000000" w:rsidRPr="00000000">
              <w:rPr>
                <w:rtl w:val="0"/>
              </w:rPr>
            </w:r>
          </w:p>
        </w:tc>
        <w:tc>
          <w:tcPr>
            <w:gridSpan w:val="3"/>
            <w:tcBorders>
              <w:left w:color="000000" w:space="0" w:sz="4" w:val="single"/>
            </w:tcBorders>
            <w:vAlign w:val="center"/>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40000182-X</w:t>
            </w:r>
          </w:p>
        </w:tc>
      </w:tr>
      <w:tr>
        <w:trPr>
          <w:trHeight w:val="640" w:hRule="atLeast"/>
        </w:trPr>
        <w:tc>
          <w:tcPr>
            <w:vAlign w:val="center"/>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Website</w:t>
            </w:r>
            <w:r w:rsidDel="00000000" w:rsidR="00000000" w:rsidRPr="00000000">
              <w:rPr>
                <w:rtl w:val="0"/>
              </w:rPr>
            </w:r>
          </w:p>
        </w:tc>
        <w:tc>
          <w:tcPr>
            <w:gridSpan w:val="2"/>
            <w:tcBorders>
              <w:right w:color="000000" w:space="0" w:sz="4" w:val="single"/>
            </w:tcBorders>
            <w:vAlign w:val="center"/>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www.buct.edu.cn</w:t>
            </w:r>
          </w:p>
        </w:tc>
        <w:tc>
          <w:tcPr>
            <w:gridSpan w:val="3"/>
            <w:tcBorders>
              <w:left w:color="000000" w:space="0" w:sz="4" w:val="single"/>
            </w:tcBorders>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Department in Charge</w:t>
            </w:r>
            <w:r w:rsidDel="00000000" w:rsidR="00000000" w:rsidRPr="00000000">
              <w:rPr>
                <w:rtl w:val="0"/>
              </w:rPr>
            </w:r>
          </w:p>
        </w:tc>
        <w:tc>
          <w:tcPr>
            <w:gridSpan w:val="3"/>
            <w:tcBorders>
              <w:left w:color="000000" w:space="0" w:sz="4" w:val="single"/>
            </w:tcBorders>
            <w:vAlign w:val="center"/>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Ministry</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Education</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People's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Republic</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China</w:t>
              </w:r>
            </w:hyperlink>
            <w:r w:rsidDel="00000000" w:rsidR="00000000" w:rsidRPr="00000000">
              <w:rPr>
                <w:rtl w:val="0"/>
              </w:rPr>
            </w:r>
          </w:p>
        </w:tc>
      </w:tr>
      <w:tr>
        <w:trPr>
          <w:trHeight w:val="360" w:hRule="atLeast"/>
        </w:trPr>
        <w:tc>
          <w:tcPr>
            <w:vMerge w:val="restart"/>
            <w:vAlign w:val="center"/>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 of Education</w:t>
            </w:r>
            <w:r w:rsidDel="00000000" w:rsidR="00000000" w:rsidRPr="00000000">
              <w:rPr>
                <w:rtl w:val="0"/>
              </w:rPr>
            </w:r>
          </w:p>
        </w:tc>
        <w:tc>
          <w:tcPr>
            <w:gridSpan w:val="8"/>
            <w:vAlign w:val="center"/>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Public   □ Private   </w:t>
            </w:r>
          </w:p>
        </w:tc>
      </w:tr>
      <w:tr>
        <w:trPr>
          <w:trHeight w:val="360" w:hRule="atLeast"/>
        </w:trPr>
        <w:tc>
          <w:tcPr>
            <w:vMerge w:val="continue"/>
            <w:vAlign w:val="center"/>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Degree Education    □ Non-degree Education</w:t>
            </w:r>
          </w:p>
        </w:tc>
      </w:tr>
      <w:tr>
        <w:trPr>
          <w:trHeight w:val="360" w:hRule="atLeast"/>
        </w:trPr>
        <w:tc>
          <w:tcPr>
            <w:vMerge w:val="continue"/>
            <w:vAlign w:val="center"/>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Others (please describe：                                     )</w:t>
            </w:r>
          </w:p>
        </w:tc>
      </w:tr>
      <w:tr>
        <w:trPr>
          <w:trHeight w:val="360" w:hRule="atLeast"/>
        </w:trPr>
        <w:tc>
          <w:tcPr>
            <w:vMerge w:val="restart"/>
            <w:vAlign w:val="center"/>
          </w:tcPr>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of Education</w:t>
            </w:r>
            <w:r w:rsidDel="00000000" w:rsidR="00000000" w:rsidRPr="00000000">
              <w:rPr>
                <w:rtl w:val="0"/>
              </w:rPr>
            </w:r>
          </w:p>
        </w:tc>
        <w:tc>
          <w:tcPr>
            <w:gridSpan w:val="8"/>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Higher Education   □ Secondary Education    □ Preschool Education </w:t>
            </w:r>
          </w:p>
        </w:tc>
      </w:tr>
      <w:tr>
        <w:trPr>
          <w:trHeight w:val="360" w:hRule="atLeast"/>
        </w:trPr>
        <w:tc>
          <w:tcPr>
            <w:vMerge w:val="continue"/>
            <w:vAlign w:val="cente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Others (please describe：                                     )</w:t>
            </w:r>
          </w:p>
        </w:tc>
      </w:tr>
      <w:tr>
        <w:trPr>
          <w:trHeight w:val="360" w:hRule="atLeast"/>
        </w:trPr>
        <w:tc>
          <w:tcPr>
            <w:vMerge w:val="restart"/>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Diploma Issued</w:t>
            </w:r>
            <w:r w:rsidDel="00000000" w:rsidR="00000000" w:rsidRPr="00000000">
              <w:rPr>
                <w:rtl w:val="0"/>
              </w:rPr>
            </w:r>
          </w:p>
        </w:tc>
        <w:tc>
          <w:tcPr>
            <w:gridSpan w:val="8"/>
            <w:vAlign w:val="center"/>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Diploma：</w:t>
            </w: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Postgraduate   </w:t>
            </w: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Undergraduate  □ Dazhuan Diploma</w:t>
            </w:r>
          </w:p>
        </w:tc>
      </w:tr>
      <w:tr>
        <w:trPr>
          <w:trHeight w:val="360" w:hRule="atLeast"/>
        </w:trPr>
        <w:tc>
          <w:tcPr>
            <w:vMerge w:val="continue"/>
            <w:vAlign w:val="center"/>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Secondary Certificate：□ Advanced Secondary Certificate  </w:t>
            </w:r>
          </w:p>
        </w:tc>
      </w:tr>
      <w:tr>
        <w:trPr>
          <w:trHeight w:val="360" w:hRule="atLeast"/>
        </w:trPr>
        <w:tc>
          <w:tcPr>
            <w:vMerge w:val="continue"/>
            <w:vAlign w:val="center"/>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Degree：</w:t>
            </w: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Doctor   </w:t>
            </w: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  </w:t>
            </w: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Bachelor</w:t>
            </w:r>
          </w:p>
        </w:tc>
      </w:tr>
      <w:tr>
        <w:trPr>
          <w:trHeight w:val="360" w:hRule="atLeast"/>
        </w:trPr>
        <w:tc>
          <w:tcPr>
            <w:vMerge w:val="continue"/>
            <w:vAlign w:val="center"/>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Other Academic Certificate（Please describe：                        ）</w:t>
            </w:r>
          </w:p>
        </w:tc>
      </w:tr>
      <w:tr>
        <w:trPr>
          <w:trHeight w:val="500" w:hRule="atLeast"/>
        </w:trPr>
        <w:tc>
          <w:tcPr>
            <w:vMerge w:val="restart"/>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Students Number in the Latest 3 Years</w:t>
            </w:r>
            <w:r w:rsidDel="00000000" w:rsidR="00000000" w:rsidRPr="00000000">
              <w:rPr>
                <w:rtl w:val="0"/>
              </w:rPr>
            </w:r>
          </w:p>
        </w:tc>
        <w:tc>
          <w:tcPr>
            <w:gridSpan w:val="8"/>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2012 : Full-time students: 20135;    Part-time students: 7589</w:t>
            </w:r>
          </w:p>
        </w:tc>
      </w:tr>
      <w:tr>
        <w:trPr>
          <w:trHeight w:val="500" w:hRule="atLeast"/>
        </w:trPr>
        <w:tc>
          <w:tcPr>
            <w:vMerge w:val="continue"/>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2013 : Full-time students: 20695;    Part-time students: 7766 </w:t>
            </w:r>
          </w:p>
        </w:tc>
      </w:tr>
      <w:tr>
        <w:trPr>
          <w:trHeight w:val="500" w:hRule="atLeast"/>
        </w:trPr>
        <w:tc>
          <w:tcPr>
            <w:vMerge w:val="continue"/>
            <w:vAlign w:val="center"/>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2014 : Full-time students: 21203;    Part-time students: 6420 </w:t>
            </w:r>
          </w:p>
        </w:tc>
      </w:tr>
      <w:tr>
        <w:trPr>
          <w:trHeight w:val="500" w:hRule="atLeast"/>
        </w:trPr>
        <w:tc>
          <w:tcPr>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 of the Teachers</w:t>
            </w:r>
            <w:r w:rsidDel="00000000" w:rsidR="00000000" w:rsidRPr="00000000">
              <w:rPr>
                <w:rtl w:val="0"/>
              </w:rPr>
            </w:r>
          </w:p>
        </w:tc>
        <w:tc>
          <w:tcPr>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High post and rank</w:t>
            </w:r>
          </w:p>
        </w:tc>
        <w:tc>
          <w:tcPr>
            <w:gridSpan w:val="3"/>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Middle post and rank</w:t>
            </w:r>
          </w:p>
        </w:tc>
        <w:tc>
          <w:tcPr>
            <w:gridSpan w:val="2"/>
            <w:tcBorders>
              <w:right w:color="000000" w:space="0" w:sz="6" w:val="single"/>
            </w:tcBorders>
            <w:vAlign w:val="center"/>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Primary post and rank</w:t>
            </w:r>
          </w:p>
        </w:tc>
        <w:tc>
          <w:tcPr>
            <w:gridSpan w:val="2"/>
            <w:tcBorders>
              <w:left w:color="000000" w:space="0" w:sz="6" w:val="single"/>
            </w:tcBorders>
            <w:vAlign w:val="center"/>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Full-time Administration Faculty</w:t>
            </w:r>
          </w:p>
        </w:tc>
      </w:tr>
      <w:tr>
        <w:trPr>
          <w:trHeight w:val="440" w:hRule="atLeast"/>
        </w:trPr>
        <w:tc>
          <w:tcPr>
            <w:tcBorders>
              <w:bottom w:color="000000" w:space="0" w:sz="4" w:val="single"/>
            </w:tcBorders>
            <w:vAlign w:val="cente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Full-time Teachers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655</w:t>
            </w:r>
          </w:p>
        </w:tc>
        <w:tc>
          <w:tcPr>
            <w:gridSpan w:val="3"/>
            <w:tcBorders>
              <w:bottom w:color="000000" w:space="0" w:sz="4" w:val="single"/>
            </w:tcBorders>
            <w:vAlign w:val="center"/>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500</w:t>
            </w:r>
          </w:p>
        </w:tc>
        <w:tc>
          <w:tcPr>
            <w:gridSpan w:val="2"/>
            <w:tcBorders>
              <w:bottom w:color="000000" w:space="0" w:sz="4" w:val="single"/>
              <w:right w:color="000000" w:space="0" w:sz="6" w:val="single"/>
            </w:tcBorders>
            <w:vAlign w:val="center"/>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w:t>
            </w:r>
          </w:p>
        </w:tc>
        <w:tc>
          <w:tcPr>
            <w:gridSpan w:val="2"/>
            <w:vMerge w:val="restart"/>
            <w:tcBorders>
              <w:left w:color="000000" w:space="0" w:sz="6" w:val="single"/>
            </w:tcBorders>
            <w:vAlign w:val="center"/>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 </w:t>
            </w:r>
          </w:p>
        </w:tc>
      </w:tr>
      <w:tr>
        <w:trPr>
          <w:trHeight w:val="440" w:hRule="atLeast"/>
        </w:trPr>
        <w:tc>
          <w:tcPr>
            <w:tcBorders>
              <w:bottom w:color="000000" w:space="0" w:sz="4" w:val="single"/>
            </w:tcBorders>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Part-time Teachers</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152</w:t>
            </w:r>
          </w:p>
        </w:tc>
        <w:tc>
          <w:tcPr>
            <w:gridSpan w:val="3"/>
            <w:tcBorders>
              <w:bottom w:color="000000" w:space="0" w:sz="4" w:val="single"/>
            </w:tcBorders>
            <w:vAlign w:val="center"/>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87</w:t>
            </w:r>
          </w:p>
        </w:tc>
        <w:tc>
          <w:tcPr>
            <w:gridSpan w:val="2"/>
            <w:tcBorders>
              <w:bottom w:color="000000" w:space="0" w:sz="4" w:val="single"/>
              <w:right w:color="000000" w:space="0" w:sz="6" w:val="single"/>
            </w:tcBorders>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p>
        </w:tc>
        <w:tc>
          <w:tcPr>
            <w:gridSpan w:val="2"/>
            <w:vMerge w:val="continue"/>
            <w:tcBorders>
              <w:left w:color="000000" w:space="0" w:sz="6" w:val="single"/>
            </w:tcBorders>
            <w:vAlign w:val="center"/>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80" w:hRule="atLeast"/>
        </w:trPr>
        <w:tc>
          <w:tcPr>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w:t>
            </w: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The</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Chinese </w:t>
            </w: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 </w:t>
            </w: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Institution</w:t>
            </w:r>
            <w:r w:rsidDel="00000000" w:rsidR="00000000" w:rsidRPr="00000000">
              <w:rPr>
                <w:rtl w:val="0"/>
              </w:rPr>
            </w:r>
          </w:p>
        </w:tc>
        <w:tc>
          <w:tcPr>
            <w:gridSpan w:val="8"/>
            <w:vAlign w:val="cente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1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1. Introduction to BUCT</w:t>
            </w: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1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Beijing University of Chemical Technology (hereinafter BUCT) is a state key university directly under the Ministry of Education (MOE) and a key university of the National Project 211 and a National Innovation Platform for Competitive Disciplines. In the last decade, it has become a multidisciplinary university with science and engineering retained as the core disciplines with the addition of management, economics, law, arts, education, philosophy and medicine to the core curriculum. </w:t>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18"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0C">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BUCT occupies an area of 740,000 square meters with a total building area of nearly 600,000 square meters. It possesses modern libraries, teaching buildings, sports fields, student activity centers and state-of-the-art laboratories for teaching and scientific research. It consists of 12 colleges, offering 5 post-doctoral stations, 6 primary discipline doctoral programs, 29 subordinate discipline doctoral programs, 17 primary discipline master’s programs, 88 subordinate discipline master’s programs and 49 undergraduate majors. Staffed by 1,800 outstanding faculty and researchers, BUCT has 721 full professors and associate professors, including nine academicians of the Chinese Academy of Science and Chinese Academy of Engineering.</w:t>
            </w:r>
          </w:p>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The current student body of the university is 27,000, including 5,300 doctoral and graduate students and 13,600 undergraduate students. In addition, there are more than 400 international students. Since its founding it has produced nearly 100,000 talented graduates for the country. It has established a careers guidance service and ranks first nationwide in terms of the graduate employment rate.</w:t>
            </w:r>
          </w:p>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Scientific research at BUCT is developing rapidly. To date, the university has established two state-level key laboratories, two state-level laboratories, one national engineering laboratory, six provincial and ministry-level key laboratories, one university-level key laboratory, one state-level research institute for engineering technology, nine provincial and ministry-level research centers for engineering technology, six university-level cross-disciplinary research centers, nearly 50 school-level research centers, bases, institutes, and nearly 100 teaching and research laboratories.</w:t>
            </w:r>
          </w:p>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2">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BUCT pays great attention to the international exchanges and cooperation in education and research. BUCT has established academic cooperation with more than 70 universities in the UK, USA, France, Germany, Australia, South Korea, Japan and many other countries. Numerous foreign scholars and well-known professors have been invited to give lectures and carry out cooperative research. In addition, BUCT has successfully hosted many international academic conferences and thus enjoys a worldwide reputation.  So far, BUCT has two CCE joint programs approved by the Ministry of Education, one is Bachelor of Engineering in Mechanical Design, Manufacturing and its Automation, and the other one is Bachelor of Science in Bioprocess Engineering.</w:t>
            </w:r>
          </w:p>
          <w:p w:rsidR="00000000" w:rsidDel="00000000" w:rsidP="00000000" w:rsidRDefault="00000000" w:rsidRPr="00000000" w14:paraId="00000113">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4">
            <w:pPr>
              <w:keepNext w:val="0"/>
              <w:keepLines w:val="0"/>
              <w:widowControl w:val="1"/>
              <w:numPr>
                <w:ilvl w:val="0"/>
                <w:numId w:val="5"/>
              </w:numPr>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BUCT</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 </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Master’s degree program of Management Science and Engineering</w:t>
            </w:r>
            <w:r w:rsidDel="00000000" w:rsidR="00000000" w:rsidRPr="00000000">
              <w:rPr>
                <w:rtl w:val="0"/>
              </w:rPr>
            </w:r>
          </w:p>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program is one of the most popular programs in the College of Economics and Management. Taking advantage of the rich educational resources of the College, the program focuses on establishing platforms for students who are interested in economics and management and with potentials to become highly-caliber innovative management talents. Management Science and Engineering is the key discipline supported by the national "Project 211".</w:t>
            </w:r>
          </w:p>
          <w:p w:rsidR="00000000" w:rsidDel="00000000" w:rsidP="00000000" w:rsidRDefault="00000000" w:rsidRPr="00000000" w14:paraId="00000116">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7">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program provides students with knowledge and methods required in decision-making, policy-making, organizations structuring, engineering systems design, and problem solving in the current information-and-technology intensive economy. The research field covers management science, industrial engineering and engineering management, system engineering, information management and system, technological management.</w:t>
            </w:r>
          </w:p>
          <w:p w:rsidR="00000000" w:rsidDel="00000000" w:rsidP="00000000" w:rsidRDefault="00000000" w:rsidRPr="00000000" w14:paraId="0000011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1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8"/>
                <w:szCs w:val="1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This program boasts of a strong team of faculty including 13 full professors and 29 associate professors, including the awardee of National Science Fund for Distinguished Young Scholars, the Chief scientist of National “973” Key Basic Research Project, the winner of 100 Excellent Doctoral Dissertation, and the awardee of “New Century Excellent Talents of Ministry of Education”. In addition, many well-known scholars, experts, professors, entrepreneurs are contributing in the program as adjunct professors for teaching, research and training.</w:t>
            </w:r>
            <w:r w:rsidDel="00000000" w:rsidR="00000000" w:rsidRPr="00000000">
              <w:rPr>
                <w:rtl w:val="0"/>
              </w:rPr>
            </w:r>
          </w:p>
        </w:tc>
      </w:tr>
      <w:tr>
        <w:trPr>
          <w:trHeight w:val="500" w:hRule="atLeast"/>
        </w:trPr>
        <w:tc>
          <w:tcPr>
            <w:vMerge w:val="restart"/>
            <w:vAlign w:val="center"/>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Cooperation Programs </w:t>
            </w:r>
            <w:r w:rsidDel="00000000" w:rsidR="00000000" w:rsidRPr="00000000">
              <w:rPr>
                <w:rtl w:val="0"/>
              </w:rPr>
            </w:r>
          </w:p>
        </w:tc>
        <w:tc>
          <w:tcPr>
            <w:gridSpan w:val="3"/>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 w:right="-15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Program Name</w:t>
            </w:r>
            <w:r w:rsidDel="00000000" w:rsidR="00000000" w:rsidRPr="00000000">
              <w:rPr>
                <w:rtl w:val="0"/>
              </w:rPr>
            </w:r>
          </w:p>
        </w:tc>
        <w:tc>
          <w:tcPr>
            <w:gridSpan w:val="4"/>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Foreign Cooperator</w:t>
            </w:r>
            <w:r w:rsidDel="00000000" w:rsidR="00000000" w:rsidRPr="00000000">
              <w:rPr>
                <w:rtl w:val="0"/>
              </w:rPr>
            </w:r>
          </w:p>
        </w:tc>
        <w:tc>
          <w:tcPr>
            <w:vAlign w:val="center"/>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Major &amp; Level</w:t>
            </w:r>
            <w:r w:rsidDel="00000000" w:rsidR="00000000" w:rsidRPr="00000000">
              <w:rPr>
                <w:rtl w:val="0"/>
              </w:rPr>
            </w:r>
          </w:p>
        </w:tc>
      </w:tr>
      <w:tr>
        <w:trPr>
          <w:trHeight w:val="500" w:hRule="atLeast"/>
        </w:trPr>
        <w:tc>
          <w:tcPr>
            <w:vMerge w:val="continue"/>
            <w:vAlign w:val="center"/>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Cooperative Program in Mechanical Design, Manufacturing and Its Automation between Beijing University of Chemical Technology, China and University of Detroit Mercy, United States</w:t>
            </w:r>
          </w:p>
        </w:tc>
        <w:tc>
          <w:tcPr>
            <w:gridSpan w:val="4"/>
            <w:vAlign w:val="center"/>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University of Detroit Mercy</w:t>
            </w:r>
          </w:p>
        </w:tc>
        <w:tc>
          <w:tcP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Mechanical Design, Manufacturing and its Automation, Bachelor’s Degree</w:t>
            </w:r>
          </w:p>
        </w:tc>
      </w:tr>
      <w:tr>
        <w:trPr>
          <w:trHeight w:val="500" w:hRule="atLeast"/>
        </w:trPr>
        <w:tc>
          <w:tcPr>
            <w:vMerge w:val="continue"/>
            <w:vAlign w:val="center"/>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 w:right="-150" w:hanging="15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Joint Program in Bioengineering between Beijing University of Chemical Technology, China, and State University of New York - College of Environmental Science and Forestry, United States</w:t>
            </w:r>
          </w:p>
        </w:tc>
        <w:tc>
          <w:tcPr>
            <w:gridSpan w:val="4"/>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50" w:hanging="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University of New York - College of Environmental Science and Forestry</w:t>
            </w:r>
          </w:p>
        </w:tc>
        <w:tc>
          <w:tcPr>
            <w:vAlign w:val="cente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Biological Engineering, Bachelor’s Degree</w:t>
            </w:r>
            <w:r w:rsidDel="00000000" w:rsidR="00000000" w:rsidRPr="00000000">
              <w:rPr>
                <w:rtl w:val="0"/>
              </w:rPr>
            </w:r>
          </w:p>
        </w:tc>
      </w:tr>
    </w:tbl>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The Foreign Education Institution</w:t>
      </w: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3"/>
        <w:tblW w:w="9828.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80"/>
        <w:gridCol w:w="201"/>
        <w:gridCol w:w="1768"/>
        <w:gridCol w:w="495"/>
        <w:gridCol w:w="110"/>
        <w:gridCol w:w="1420"/>
        <w:gridCol w:w="693"/>
        <w:gridCol w:w="629"/>
        <w:gridCol w:w="700"/>
        <w:gridCol w:w="2033"/>
        <w:tblGridChange w:id="0">
          <w:tblGrid>
            <w:gridCol w:w="1780"/>
            <w:gridCol w:w="201"/>
            <w:gridCol w:w="1768"/>
            <w:gridCol w:w="495"/>
            <w:gridCol w:w="110"/>
            <w:gridCol w:w="1420"/>
            <w:gridCol w:w="693"/>
            <w:gridCol w:w="629"/>
            <w:gridCol w:w="700"/>
            <w:gridCol w:w="2033"/>
          </w:tblGrid>
        </w:tblGridChange>
      </w:tblGrid>
      <w:tr>
        <w:trPr>
          <w:trHeight w:val="500" w:hRule="atLeast"/>
        </w:trPr>
        <w:tc>
          <w:tcPr>
            <w:vMerge w:val="restart"/>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gridSpan w:val="9"/>
            <w:vAlign w:val="top"/>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（English） Stony Brook University (SUNY)</w:t>
            </w:r>
          </w:p>
        </w:tc>
      </w:tr>
      <w:tr>
        <w:trPr>
          <w:trHeight w:val="500" w:hRule="atLeast"/>
        </w:trPr>
        <w:tc>
          <w:tcPr>
            <w:vMerge w:val="continue"/>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（Chinese Translation）石溪大学（纽约州立大学）</w:t>
            </w:r>
          </w:p>
        </w:tc>
      </w:tr>
      <w:tr>
        <w:trPr>
          <w:trHeight w:val="500" w:hRule="atLeast"/>
        </w:trPr>
        <w:tc>
          <w:tcP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Legal Representative</w:t>
            </w:r>
            <w:r w:rsidDel="00000000" w:rsidR="00000000" w:rsidRPr="00000000">
              <w:rPr>
                <w:rtl w:val="0"/>
              </w:rPr>
            </w:r>
          </w:p>
        </w:tc>
        <w:tc>
          <w:tcPr>
            <w:gridSpan w:val="3"/>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Samuel L. Stanley, Jr.</w:t>
            </w:r>
          </w:p>
        </w:tc>
        <w:tc>
          <w:tcPr>
            <w:gridSpan w:val="3"/>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 Number</w:t>
            </w:r>
          </w:p>
        </w:tc>
        <w:tc>
          <w:tcPr>
            <w:gridSpan w:val="3"/>
            <w:vAlign w:val="center"/>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107404886</w:t>
            </w:r>
            <w:r w:rsidDel="00000000" w:rsidR="00000000" w:rsidRPr="00000000">
              <w:rPr>
                <w:rtl w:val="0"/>
              </w:rPr>
            </w:r>
          </w:p>
        </w:tc>
      </w:tr>
      <w:tr>
        <w:trPr>
          <w:trHeight w:val="500" w:hRule="atLeast"/>
        </w:trPr>
        <w:tc>
          <w:tcPr>
            <w:vAlign w:val="center"/>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 of Registration</w:t>
            </w:r>
            <w:r w:rsidDel="00000000" w:rsidR="00000000" w:rsidRPr="00000000">
              <w:rPr>
                <w:rtl w:val="0"/>
              </w:rPr>
            </w:r>
          </w:p>
        </w:tc>
        <w:tc>
          <w:tcPr>
            <w:gridSpan w:val="3"/>
            <w:vAlign w:val="center"/>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1957</w:t>
            </w:r>
          </w:p>
        </w:tc>
        <w:tc>
          <w:tcPr>
            <w:gridSpan w:val="3"/>
            <w:vAlign w:val="cente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Term of Validity</w:t>
            </w:r>
          </w:p>
        </w:tc>
        <w:tc>
          <w:tcPr>
            <w:gridSpan w:val="3"/>
            <w:vAlign w:val="cente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 Term</w:t>
            </w:r>
          </w:p>
        </w:tc>
      </w:tr>
      <w:tr>
        <w:trPr>
          <w:trHeight w:val="500" w:hRule="atLeast"/>
        </w:trPr>
        <w:tc>
          <w:tcPr>
            <w:vAlign w:val="center"/>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Place of Registration</w:t>
            </w:r>
            <w:r w:rsidDel="00000000" w:rsidR="00000000" w:rsidRPr="00000000">
              <w:rPr>
                <w:rtl w:val="0"/>
              </w:rPr>
            </w:r>
          </w:p>
        </w:tc>
        <w:tc>
          <w:tcPr>
            <w:gridSpan w:val="9"/>
            <w:vAlign w:val="center"/>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York, United States</w:t>
            </w:r>
          </w:p>
        </w:tc>
      </w:tr>
      <w:tr>
        <w:trPr>
          <w:trHeight w:val="440" w:hRule="atLeast"/>
        </w:trPr>
        <w:tc>
          <w:tcPr>
            <w:vMerge w:val="restart"/>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Address</w:t>
            </w:r>
            <w:r w:rsidDel="00000000" w:rsidR="00000000" w:rsidRPr="00000000">
              <w:rPr>
                <w:rtl w:val="0"/>
              </w:rPr>
            </w:r>
          </w:p>
        </w:tc>
        <w:tc>
          <w:tcPr>
            <w:gridSpan w:val="9"/>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（English）310 Administration Building, Stony Brook, NY 11794-0701, United State</w:t>
            </w:r>
          </w:p>
        </w:tc>
      </w:tr>
      <w:tr>
        <w:trPr>
          <w:trHeight w:val="440" w:hRule="atLeast"/>
        </w:trPr>
        <w:tc>
          <w:tcPr>
            <w:vMerge w:val="continue"/>
            <w:vAlign w:val="center"/>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（Official Language）310 Administration Building, Stony Brook, NY 11794-0701, United States </w:t>
            </w:r>
          </w:p>
        </w:tc>
      </w:tr>
      <w:tr>
        <w:trPr>
          <w:trHeight w:val="500" w:hRule="atLeast"/>
        </w:trPr>
        <w:tc>
          <w:tcPr>
            <w:vMerge w:val="restart"/>
            <w:vAlign w:val="center"/>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 of Education</w:t>
            </w:r>
            <w:r w:rsidDel="00000000" w:rsidR="00000000" w:rsidRPr="00000000">
              <w:rPr>
                <w:rtl w:val="0"/>
              </w:rPr>
            </w:r>
          </w:p>
        </w:tc>
        <w:tc>
          <w:tcPr>
            <w:gridSpan w:val="9"/>
            <w:vAlign w:val="top"/>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State School   √  State School □  Private School  </w:t>
            </w:r>
          </w:p>
        </w:tc>
      </w:tr>
      <w:tr>
        <w:trPr>
          <w:trHeight w:val="500" w:hRule="atLeast"/>
        </w:trPr>
        <w:tc>
          <w:tcPr>
            <w:vMerge w:val="continue"/>
            <w:vAlign w:val="center"/>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For-profit Organization √  Nonprofit Organization</w:t>
            </w:r>
          </w:p>
        </w:tc>
      </w:tr>
      <w:tr>
        <w:trPr>
          <w:trHeight w:val="500" w:hRule="atLeast"/>
        </w:trPr>
        <w:tc>
          <w:tcPr>
            <w:vMerge w:val="continue"/>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Others( Please describe：                               )</w:t>
            </w:r>
          </w:p>
        </w:tc>
      </w:tr>
      <w:tr>
        <w:trPr>
          <w:trHeight w:val="500" w:hRule="atLeast"/>
        </w:trPr>
        <w:tc>
          <w:tcPr>
            <w:vMerge w:val="restart"/>
            <w:vAlign w:val="center"/>
          </w:tcPr>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of Education</w:t>
            </w:r>
            <w:r w:rsidDel="00000000" w:rsidR="00000000" w:rsidRPr="00000000">
              <w:rPr>
                <w:rtl w:val="0"/>
              </w:rPr>
            </w:r>
          </w:p>
        </w:tc>
        <w:tc>
          <w:tcPr>
            <w:gridSpan w:val="9"/>
            <w:vAlign w:val="top"/>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Higher Education   □ Secondary Education  □ Preschool Education </w:t>
            </w:r>
          </w:p>
        </w:tc>
      </w:tr>
      <w:tr>
        <w:trPr>
          <w:trHeight w:val="500" w:hRule="atLeast"/>
        </w:trPr>
        <w:tc>
          <w:tcPr>
            <w:vMerge w:val="continue"/>
            <w:vAlign w:val="center"/>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3" w:right="0" w:hanging="4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     □ Others( Please describe：                                     )</w:t>
            </w:r>
          </w:p>
        </w:tc>
      </w:tr>
      <w:tr>
        <w:trPr>
          <w:trHeight w:val="500" w:hRule="atLeast"/>
        </w:trPr>
        <w:tc>
          <w:tcPr>
            <w:vMerge w:val="restart"/>
            <w:vAlign w:val="center"/>
          </w:tcPr>
          <w:p w:rsidR="00000000" w:rsidDel="00000000" w:rsidP="00000000" w:rsidRDefault="00000000" w:rsidRPr="00000000" w14:paraId="000001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Diploma Issued</w:t>
            </w:r>
            <w:r w:rsidDel="00000000" w:rsidR="00000000" w:rsidRPr="00000000">
              <w:rPr>
                <w:rtl w:val="0"/>
              </w:rPr>
            </w:r>
          </w:p>
        </w:tc>
        <w:tc>
          <w:tcPr>
            <w:gridSpan w:val="9"/>
            <w:vAlign w:val="top"/>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Degree：√ Doctor□ Associate Doctor√ Master√ Bachelor□ Associate Bachelor </w:t>
            </w:r>
          </w:p>
        </w:tc>
      </w:tr>
      <w:tr>
        <w:trPr>
          <w:trHeight w:val="500" w:hRule="atLeast"/>
        </w:trPr>
        <w:tc>
          <w:tcPr>
            <w:vMerge w:val="continue"/>
            <w:vAlign w:val="center"/>
          </w:tcPr>
          <w:p w:rsidR="00000000" w:rsidDel="00000000" w:rsidP="00000000" w:rsidRDefault="00000000" w:rsidRPr="00000000" w14:paraId="000001C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Diploma：（Please describe:                              ）</w:t>
            </w:r>
          </w:p>
        </w:tc>
      </w:tr>
      <w:tr>
        <w:trPr>
          <w:trHeight w:val="500" w:hRule="atLeast"/>
        </w:trPr>
        <w:tc>
          <w:tcPr>
            <w:vMerge w:val="continue"/>
            <w:vAlign w:val="center"/>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Other degree &amp; Certificate（ Please describe：               ）</w:t>
            </w:r>
          </w:p>
        </w:tc>
      </w:tr>
      <w:tr>
        <w:trPr>
          <w:trHeight w:val="260" w:hRule="atLeast"/>
        </w:trPr>
        <w:tc>
          <w:tcPr>
            <w:vMerge w:val="continue"/>
            <w:vAlign w:val="center"/>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Recognition and Accreditation: </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Stony Brook University is a public university under </w:t>
            </w: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the State University of New York, whose diplomas and degrees are recognized and accredited by the Council for Higher Education Accreditation. </w:t>
            </w:r>
            <w:r w:rsidDel="00000000" w:rsidR="00000000" w:rsidRPr="00000000">
              <w:rPr>
                <w:rtl w:val="0"/>
              </w:rPr>
            </w:r>
          </w:p>
        </w:tc>
      </w:tr>
      <w:tr>
        <w:trPr>
          <w:trHeight w:val="1040" w:hRule="atLeast"/>
        </w:trPr>
        <w:tc>
          <w:tcPr>
            <w:vAlign w:val="cente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Assessment &amp; Authorization</w:t>
            </w:r>
            <w:r w:rsidDel="00000000" w:rsidR="00000000" w:rsidRPr="00000000">
              <w:rPr>
                <w:rtl w:val="0"/>
              </w:rPr>
            </w:r>
          </w:p>
        </w:tc>
        <w:tc>
          <w:tcPr>
            <w:gridSpan w:val="9"/>
            <w:vAlign w:val="top"/>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University is recognized and accredited by Middle State Commission of Higher Education (http://www.msche.org/). All the majors and courses are approved by the State University of New York and State Education Department.</w:t>
            </w:r>
          </w:p>
        </w:tc>
      </w:tr>
      <w:tr>
        <w:trPr>
          <w:trHeight w:val="500" w:hRule="atLeast"/>
        </w:trPr>
        <w:tc>
          <w:tcPr>
            <w:vMerge w:val="restart"/>
            <w:vAlign w:val="center"/>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Students Number in the Latest 3 Years</w:t>
            </w:r>
            <w:r w:rsidDel="00000000" w:rsidR="00000000" w:rsidRPr="00000000">
              <w:rPr>
                <w:rtl w:val="0"/>
              </w:rPr>
            </w:r>
          </w:p>
        </w:tc>
        <w:tc>
          <w:tcPr>
            <w:gridSpan w:val="9"/>
            <w:vAlign w:val="top"/>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2015 :  Full-time Students:19,320； Part-time Students: 4,279；</w:t>
            </w:r>
          </w:p>
        </w:tc>
      </w:tr>
      <w:tr>
        <w:trPr>
          <w:trHeight w:val="500" w:hRule="atLeast"/>
        </w:trPr>
        <w:tc>
          <w:tcPr>
            <w:vMerge w:val="continue"/>
            <w:vAlign w:val="center"/>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2014 :  Full-time Students:20,609； Part-time Students: 3,979  </w:t>
            </w:r>
          </w:p>
        </w:tc>
      </w:tr>
      <w:tr>
        <w:trPr>
          <w:trHeight w:val="500" w:hRule="atLeast"/>
        </w:trPr>
        <w:tc>
          <w:tcPr>
            <w:vMerge w:val="continue"/>
            <w:vAlign w:val="center"/>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9"/>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2013 :  Full-time Students:17,922； Part-time Students: 4,657  </w:t>
            </w:r>
          </w:p>
        </w:tc>
      </w:tr>
      <w:tr>
        <w:trPr>
          <w:trHeight w:val="480" w:hRule="atLeast"/>
        </w:trPr>
        <w:tc>
          <w:tcPr>
            <w:vAlign w:val="center"/>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Number of the Teachers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tc>
        <w:tc>
          <w:tcPr>
            <w:gridSpan w:val="2"/>
            <w:vAlign w:val="center"/>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Senior Headship</w:t>
            </w:r>
          </w:p>
        </w:tc>
        <w:tc>
          <w:tcPr>
            <w:gridSpan w:val="3"/>
            <w:vAlign w:val="center"/>
          </w:tcPr>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Intermediate Headship</w:t>
            </w:r>
          </w:p>
        </w:tc>
        <w:tc>
          <w:tcPr>
            <w:gridSpan w:val="3"/>
            <w:tcBorders>
              <w:right w:color="000000" w:space="0" w:sz="6" w:val="single"/>
            </w:tcBorders>
            <w:vAlign w:val="center"/>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Elementary Headship</w:t>
            </w:r>
          </w:p>
        </w:tc>
        <w:tc>
          <w:tcPr>
            <w:tcBorders>
              <w:left w:color="000000" w:space="0" w:sz="6" w:val="single"/>
              <w:right w:color="000000" w:space="0" w:sz="4" w:val="single"/>
            </w:tcBorders>
            <w:vAlign w:val="center"/>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Full-time Staff</w:t>
            </w:r>
          </w:p>
        </w:tc>
      </w:tr>
      <w:tr>
        <w:trPr>
          <w:trHeight w:val="480" w:hRule="atLeast"/>
        </w:trPr>
        <w:tc>
          <w:tcPr>
            <w:vAlign w:val="center"/>
          </w:tcPr>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Full-time Teachers</w:t>
            </w:r>
            <w:r w:rsidDel="00000000" w:rsidR="00000000" w:rsidRPr="00000000">
              <w:rPr>
                <w:rtl w:val="0"/>
              </w:rPr>
            </w:r>
          </w:p>
        </w:tc>
        <w:tc>
          <w:tcPr>
            <w:gridSpan w:val="2"/>
            <w:vAlign w:val="center"/>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482</w:t>
            </w:r>
          </w:p>
        </w:tc>
        <w:tc>
          <w:tcPr>
            <w:gridSpan w:val="3"/>
            <w:vAlign w:val="center"/>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266</w:t>
            </w:r>
          </w:p>
        </w:tc>
        <w:tc>
          <w:tcPr>
            <w:gridSpan w:val="3"/>
            <w:tcBorders>
              <w:right w:color="000000" w:space="0" w:sz="6" w:val="single"/>
            </w:tcBorders>
            <w:vAlign w:val="center"/>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276</w:t>
            </w:r>
          </w:p>
        </w:tc>
        <w:tc>
          <w:tcPr>
            <w:vMerge w:val="restart"/>
            <w:tcBorders>
              <w:left w:color="000000" w:space="0" w:sz="6" w:val="single"/>
            </w:tcBorders>
            <w:vAlign w:val="top"/>
          </w:tcPr>
          <w:p w:rsidR="00000000" w:rsidDel="00000000" w:rsidP="00000000" w:rsidRDefault="00000000" w:rsidRPr="00000000" w14:paraId="000002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11386</w:t>
            </w:r>
          </w:p>
        </w:tc>
      </w:tr>
      <w:tr>
        <w:trPr>
          <w:trHeight w:val="480" w:hRule="atLeast"/>
        </w:trPr>
        <w:tc>
          <w:tcPr>
            <w:tcBorders>
              <w:bottom w:color="000000" w:space="0" w:sz="4" w:val="single"/>
            </w:tcBorders>
            <w:vAlign w:val="center"/>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Part-time Teachers</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1" w:right="183" w:firstLine="36"/>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25</w:t>
            </w:r>
          </w:p>
        </w:tc>
        <w:tc>
          <w:tcPr>
            <w:gridSpan w:val="3"/>
            <w:tcBorders>
              <w:bottom w:color="000000" w:space="0" w:sz="4" w:val="single"/>
            </w:tcBorders>
            <w:vAlign w:val="center"/>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24" w:right="0" w:hanging="2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w:t>
            </w:r>
          </w:p>
        </w:tc>
        <w:tc>
          <w:tcPr>
            <w:gridSpan w:val="3"/>
            <w:tcBorders>
              <w:bottom w:color="000000" w:space="0" w:sz="4" w:val="single"/>
              <w:right w:color="000000" w:space="0" w:sz="6" w:val="single"/>
            </w:tcBorders>
            <w:vAlign w:val="center"/>
          </w:tcPr>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34</w:t>
            </w:r>
          </w:p>
        </w:tc>
        <w:tc>
          <w:tcPr>
            <w:vMerge w:val="continue"/>
            <w:tcBorders>
              <w:left w:color="000000" w:space="0" w:sz="6" w:val="single"/>
            </w:tcBorders>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4440" w:hRule="atLeast"/>
        </w:trPr>
        <w:tc>
          <w:tcPr>
            <w:gridSpan w:val="2"/>
            <w:tcBorders>
              <w:bottom w:color="000000" w:space="0" w:sz="4" w:val="single"/>
              <w:right w:color="000000" w:space="0" w:sz="4" w:val="single"/>
            </w:tcBorders>
            <w:vAlign w:val="center"/>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the Foreign Education Institution</w:t>
            </w:r>
            <w:r w:rsidDel="00000000" w:rsidR="00000000" w:rsidRPr="00000000">
              <w:rPr>
                <w:rtl w:val="0"/>
              </w:rPr>
            </w:r>
          </w:p>
        </w:tc>
        <w:tc>
          <w:tcPr>
            <w:gridSpan w:val="8"/>
            <w:tcBorders>
              <w:left w:color="000000" w:space="0" w:sz="4" w:val="single"/>
              <w:bottom w:color="000000" w:space="0" w:sz="4" w:val="single"/>
            </w:tcBorders>
            <w:vAlign w:val="top"/>
          </w:tcPr>
          <w:p w:rsidR="00000000" w:rsidDel="00000000" w:rsidP="00000000" w:rsidRDefault="00000000" w:rsidRPr="00000000" w14:paraId="0000022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Stony Brook University</w:t>
            </w: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1c1c1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Stony Brook University (SBU, or SUNY Stony Brook) is a public sea-grant and space-grant research university located in Stony Brook, New York in the United States. Founded in 1957, one of the State University of New York’s four University Centers, SBU was elected to the prestigious Association of American Universities (AAU), joining four private universities (Cornell, Columbia, NYU, and Rochester) and one public university (SUNY Buffalo) elsewhere in its state.  It is also a National Merit Institution.</w:t>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c1c1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The University owns Stony Brook Medicine, co-manages the Brookhaven National Laboratory, in 2005 acquired land for a Research &amp; Development Park adjacent to its main campus, and has four business incubators across the region. The university has a regional economic impact of over $4.6 billion annually accounting for nearly 4% of economic activity in eastern Long Island and research expenditures that have surpassed the $200 million mark annually.</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c1c1c"/>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SBU has 3 Colleges and 8 Schools, with 119 undergraduate degree programs, 102 master’s programs, 32 graduate certificate programs, and 40 doctoral programs. The Stony Brook University </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1c1c1c"/>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1c1c1c"/>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Ranked in the top 1 percent of all universities in the world by the London Times Higher Education World University Rankings</w:t>
            </w:r>
          </w:p>
          <w:p w:rsidR="00000000" w:rsidDel="00000000" w:rsidP="00000000" w:rsidRDefault="00000000" w:rsidRPr="00000000" w14:paraId="0000023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1c1c1c"/>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Ranked in the top 100 best national universities and top 50 public national universities by U.S. News &amp; World Report and included on their list of notable programs for undergraduate research/creative projects</w:t>
            </w:r>
          </w:p>
          <w:p w:rsidR="00000000" w:rsidDel="00000000" w:rsidP="00000000" w:rsidRDefault="00000000" w:rsidRPr="00000000" w14:paraId="0000023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1c1c1c"/>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One of the 100 best values in public colleges, according to Kiplinger</w:t>
            </w:r>
          </w:p>
          <w:p w:rsidR="00000000" w:rsidDel="00000000" w:rsidP="00000000" w:rsidRDefault="00000000" w:rsidRPr="00000000" w14:paraId="0000023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1c1c1c"/>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Ranked eighth among public universities with students going on to elite graduate programs by the Wall Street Journal</w:t>
            </w:r>
          </w:p>
          <w:p w:rsidR="00000000" w:rsidDel="00000000" w:rsidP="00000000" w:rsidRDefault="00000000" w:rsidRPr="00000000" w14:paraId="0000023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1c1c1c"/>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One of only 10 universities nationwide recognized by the National Science Foundation for combining research with undergraduate education</w:t>
            </w:r>
          </w:p>
          <w:p w:rsidR="00000000" w:rsidDel="00000000" w:rsidP="00000000" w:rsidRDefault="00000000" w:rsidRPr="00000000" w14:paraId="0000023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1c1c1c"/>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Ranked by the U.S. News &amp; World Report in 2015 at 88th overall among national universities.</w:t>
            </w:r>
          </w:p>
          <w:p w:rsidR="00000000" w:rsidDel="00000000" w:rsidP="00000000" w:rsidRDefault="00000000" w:rsidRPr="00000000" w14:paraId="0000023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Ranked 22</w:t>
            </w: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superscript"/>
                <w:rtl w:val="0"/>
              </w:rPr>
              <w:t xml:space="preserve">nd</w:t>
            </w:r>
            <w:r w:rsidDel="00000000" w:rsidR="00000000" w:rsidRPr="00000000">
              <w:rPr>
                <w:rFonts w:ascii="Times New Roman" w:cs="Times New Roman" w:eastAsia="Times New Roman" w:hAnsi="Times New Roman"/>
                <w:b w:val="0"/>
                <w:i w:val="0"/>
                <w:smallCaps w:val="0"/>
                <w:strike w:val="0"/>
                <w:color w:val="1c1c1c"/>
                <w:sz w:val="24"/>
                <w:szCs w:val="24"/>
                <w:u w:val="none"/>
                <w:shd w:fill="auto" w:val="clear"/>
                <w:vertAlign w:val="baseline"/>
                <w:rtl w:val="0"/>
              </w:rPr>
              <w:t xml:space="preserve"> in 2013 as best value among the country’s public institutions for in-state students, and 9th for out-of-state students by Kiplinger's Personal Finance.</w:t>
            </w:r>
            <w:r w:rsidDel="00000000" w:rsidR="00000000" w:rsidRPr="00000000">
              <w:rPr>
                <w:rtl w:val="0"/>
              </w:rPr>
            </w:r>
          </w:p>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Stony Brook excels in both research and education, and boasts the Undergraduate Colleges to enhance the learning experience of undergraduate students, as well as world-class research in engineering, science and medicine.  Many professors received honors in National Academy of Science and National Academy of Engineering, and notably the Nobel Laureate Professor C. N. Yang.</w:t>
            </w:r>
          </w:p>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Introduction to Technological Systems Management (TSM)</w:t>
            </w:r>
            <w:r w:rsidDel="00000000" w:rsidR="00000000" w:rsidRPr="00000000">
              <w:rPr>
                <w:rtl w:val="0"/>
              </w:rPr>
            </w:r>
          </w:p>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120" w:before="120" w:line="30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Master of Science (MS) in TSM program—situating technology within broad societal contexts-- develops students’ abilities to utilize modern tools, techniques, and technologies to shape and meet the goals of 21st Century organizations. The program emphasizes systems thinking, decision analysis, and science-technology-society frameworks in the design, development, and implementation of technology-intensive environments. Furthermore, the program integrates management concepts of organizational design and structure, and the basic business processes for running an enterprise, including quality assurance, finance and accounting, and information systems. Students synthesize their fundamental knowledge through applied projects in such areas of emphasis as energy and environmental systems, engineering/technology workforce development, educational technology, and global management of technology.</w:t>
              <w:br w:type="textWrapping"/>
              <w:br w:type="textWrapping"/>
              <w:t xml:space="preserve">The TSM/MS program has a group of world renown faculty, who are active in research as well as STEM education. Some faculty members are leaders of the nation in the fields of education and technology policy. The graduates of this program have a wide spectrum of career opportunities in managing technology, administering information technology and working in various fields of engineering and technology.</w:t>
            </w:r>
          </w:p>
        </w:tc>
      </w:tr>
      <w:tr>
        <w:trPr>
          <w:trHeight w:val="500" w:hRule="atLeast"/>
        </w:trPr>
        <w:tc>
          <w:tcPr>
            <w:gridSpan w:val="2"/>
            <w:vMerge w:val="restart"/>
            <w:tcBorders>
              <w:right w:color="000000" w:space="0" w:sz="4" w:val="single"/>
            </w:tcBorders>
            <w:vAlign w:val="center"/>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Cooperation Program in China</w:t>
            </w: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Name</w:t>
            </w:r>
          </w:p>
        </w:tc>
        <w:tc>
          <w:tcPr>
            <w:gridSpan w:val="3"/>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Chinese Cooperator</w:t>
            </w:r>
          </w:p>
        </w:tc>
        <w:tc>
          <w:tcPr>
            <w:gridSpan w:val="2"/>
            <w:vAlign w:val="top"/>
          </w:tcPr>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Major &amp; Level</w:t>
            </w:r>
          </w:p>
        </w:tc>
      </w:tr>
      <w:tr>
        <w:trPr>
          <w:trHeight w:val="500" w:hRule="atLeast"/>
        </w:trPr>
        <w:tc>
          <w:tcPr>
            <w:gridSpan w:val="2"/>
            <w:vMerge w:val="continue"/>
            <w:tcBorders>
              <w:right w:color="000000" w:space="0" w:sz="4" w:val="single"/>
            </w:tcBorders>
            <w:vAlign w:val="center"/>
          </w:tcPr>
          <w:p w:rsidR="00000000" w:rsidDel="00000000" w:rsidP="00000000" w:rsidRDefault="00000000" w:rsidRPr="00000000" w14:paraId="000002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left w:color="000000" w:space="0" w:sz="4" w:val="single"/>
            </w:tcBorders>
            <w:vAlign w:val="top"/>
          </w:tcPr>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 </w:t>
            </w:r>
          </w:p>
        </w:tc>
        <w:tc>
          <w:tcPr>
            <w:gridSpan w:val="3"/>
            <w:vAlign w:val="top"/>
          </w:tcPr>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c>
          <w:tcPr>
            <w:gridSpan w:val="2"/>
            <w:vAlign w:val="top"/>
          </w:tcPr>
          <w:p w:rsidR="00000000" w:rsidDel="00000000" w:rsidP="00000000" w:rsidRDefault="00000000" w:rsidRPr="00000000" w14:paraId="000002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760" w:hRule="atLeast"/>
        </w:trPr>
        <w:tc>
          <w:tcPr>
            <w:gridSpan w:val="2"/>
            <w:tcBorders>
              <w:bottom w:color="000000" w:space="0" w:sz="4" w:val="single"/>
              <w:right w:color="000000" w:space="0" w:sz="4" w:val="single"/>
            </w:tcBorders>
            <w:vAlign w:val="cente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Cooperation Program in Foreign Countries other than China</w:t>
            </w:r>
            <w:r w:rsidDel="00000000" w:rsidR="00000000" w:rsidRPr="00000000">
              <w:rPr>
                <w:rtl w:val="0"/>
              </w:rPr>
            </w:r>
          </w:p>
        </w:tc>
        <w:tc>
          <w:tcPr>
            <w:gridSpan w:val="8"/>
            <w:tcBorders>
              <w:left w:color="000000" w:space="0" w:sz="4" w:val="single"/>
              <w:bottom w:color="000000" w:space="0" w:sz="4" w:val="single"/>
            </w:tcBorders>
            <w:vAlign w:val="cente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SUNY Korea, Inchon, South Korea</w:t>
            </w:r>
          </w:p>
        </w:tc>
      </w:tr>
    </w:tbl>
    <w:p w:rsidR="00000000" w:rsidDel="00000000" w:rsidP="00000000" w:rsidRDefault="00000000" w:rsidRPr="00000000" w14:paraId="000002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International Cooperation Education Proceeding</w:t>
      </w:r>
      <w:r w:rsidDel="00000000" w:rsidR="00000000" w:rsidRPr="00000000">
        <w:rPr>
          <w:rtl w:val="0"/>
        </w:rPr>
      </w:r>
    </w:p>
    <w:p w:rsidR="00000000" w:rsidDel="00000000" w:rsidP="00000000" w:rsidRDefault="00000000" w:rsidRPr="00000000" w14:paraId="000002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9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5"/>
        <w:gridCol w:w="997"/>
        <w:gridCol w:w="491"/>
        <w:gridCol w:w="1123"/>
        <w:gridCol w:w="475"/>
        <w:gridCol w:w="622"/>
        <w:gridCol w:w="1080"/>
        <w:gridCol w:w="2340"/>
        <w:gridCol w:w="1208"/>
        <w:tblGridChange w:id="0">
          <w:tblGrid>
            <w:gridCol w:w="1565"/>
            <w:gridCol w:w="997"/>
            <w:gridCol w:w="491"/>
            <w:gridCol w:w="1123"/>
            <w:gridCol w:w="475"/>
            <w:gridCol w:w="622"/>
            <w:gridCol w:w="1080"/>
            <w:gridCol w:w="2340"/>
            <w:gridCol w:w="1208"/>
          </w:tblGrid>
        </w:tblGridChange>
      </w:tblGrid>
      <w:tr>
        <w:trPr>
          <w:trHeight w:val="780" w:hRule="atLeast"/>
        </w:trPr>
        <w:tc>
          <w:tcPr>
            <w:gridSpan w:val="2"/>
            <w:vMerge w:val="restart"/>
            <w:vAlign w:val="center"/>
          </w:tcPr>
          <w:p w:rsidR="00000000" w:rsidDel="00000000" w:rsidP="00000000" w:rsidRDefault="00000000" w:rsidRPr="00000000" w14:paraId="000002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Name</w:t>
            </w:r>
            <w:r w:rsidDel="00000000" w:rsidR="00000000" w:rsidRPr="00000000">
              <w:rPr>
                <w:rtl w:val="0"/>
              </w:rPr>
            </w:r>
          </w:p>
        </w:tc>
        <w:tc>
          <w:tcPr>
            <w:gridSpan w:val="7"/>
            <w:vAlign w:val="cente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5" w:right="0" w:hanging="126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（Chinese）    北京化工大学与石溪大学合作举办</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5" w:right="0" w:hanging="126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管理科学与工程专业（外方专业技术系统管理) 硕士教育项目</w:t>
            </w:r>
          </w:p>
        </w:tc>
      </w:tr>
      <w:tr>
        <w:trPr>
          <w:trHeight w:val="80" w:hRule="atLeast"/>
        </w:trPr>
        <w:tc>
          <w:tcPr>
            <w:gridSpan w:val="2"/>
            <w:vMerge w:val="continue"/>
            <w:vAlign w:val="cente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7"/>
            <w:vAlign w:val="top"/>
          </w:tcPr>
          <w:p w:rsidR="00000000" w:rsidDel="00000000" w:rsidP="00000000" w:rsidRDefault="00000000" w:rsidRPr="00000000" w14:paraId="000002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65" w:right="0" w:hanging="126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（English）Cooperative Program in Management Science and Engineering (partner program: Technological Systems Management) between Beijing University of Chemical Technology, China and Stony Brook University, United States </w:t>
            </w:r>
          </w:p>
        </w:tc>
      </w:tr>
      <w:tr>
        <w:trPr>
          <w:trHeight w:val="780" w:hRule="atLeast"/>
        </w:trPr>
        <w:tc>
          <w:tcPr>
            <w:gridSpan w:val="2"/>
            <w:vAlign w:val="center"/>
          </w:tcPr>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Running Address</w:t>
            </w:r>
            <w:r w:rsidDel="00000000" w:rsidR="00000000" w:rsidRPr="00000000">
              <w:rPr>
                <w:rtl w:val="0"/>
              </w:rPr>
            </w:r>
          </w:p>
        </w:tc>
        <w:tc>
          <w:tcPr>
            <w:gridSpan w:val="7"/>
            <w:vAlign w:val="center"/>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No.15 Beisanhuan East Road, Chaoyang District, Beijing, China</w:t>
            </w:r>
          </w:p>
        </w:tc>
      </w:tr>
      <w:tr>
        <w:trPr>
          <w:trHeight w:val="780" w:hRule="atLeast"/>
        </w:trPr>
        <w:tc>
          <w:tcPr>
            <w:gridSpan w:val="2"/>
            <w:vAlign w:val="center"/>
          </w:tcPr>
          <w:p w:rsidR="00000000" w:rsidDel="00000000" w:rsidP="00000000" w:rsidRDefault="00000000" w:rsidRPr="00000000" w14:paraId="000002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Cooperation Term</w:t>
            </w:r>
            <w:r w:rsidDel="00000000" w:rsidR="00000000" w:rsidRPr="00000000">
              <w:rPr>
                <w:rtl w:val="0"/>
              </w:rPr>
            </w:r>
          </w:p>
        </w:tc>
        <w:tc>
          <w:tcPr>
            <w:gridSpan w:val="7"/>
            <w:vAlign w:val="center"/>
          </w:tcPr>
          <w:p w:rsidR="00000000" w:rsidDel="00000000" w:rsidP="00000000" w:rsidRDefault="00000000" w:rsidRPr="00000000" w14:paraId="000002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 Years,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Sep. 2015—31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Aug. 2023</w:t>
            </w:r>
          </w:p>
        </w:tc>
      </w:tr>
      <w:tr>
        <w:trPr>
          <w:trHeight w:val="780" w:hRule="atLeast"/>
        </w:trPr>
        <w:tc>
          <w:tcPr>
            <w:vMerge w:val="restart"/>
            <w:vAlign w:val="center"/>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Running Condition</w:t>
            </w:r>
            <w:r w:rsidDel="00000000" w:rsidR="00000000" w:rsidRPr="00000000">
              <w:rPr>
                <w:rtl w:val="0"/>
              </w:rPr>
            </w:r>
          </w:p>
        </w:tc>
        <w:tc>
          <w:tcPr>
            <w:vMerge w:val="restart"/>
            <w:vAlign w:val="center"/>
          </w:tcPr>
          <w:p w:rsidR="00000000" w:rsidDel="00000000" w:rsidP="00000000" w:rsidRDefault="00000000" w:rsidRPr="00000000" w14:paraId="000002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Investment of the Cooperators</w:t>
            </w:r>
            <w:r w:rsidDel="00000000" w:rsidR="00000000" w:rsidRPr="00000000">
              <w:rPr>
                <w:rtl w:val="0"/>
              </w:rPr>
            </w:r>
          </w:p>
        </w:tc>
        <w:tc>
          <w:tcPr>
            <w:gridSpan w:val="2"/>
            <w:vMerge w:val="restart"/>
            <w:vAlign w:val="center"/>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Chinese Education Institution</w:t>
            </w:r>
            <w:r w:rsidDel="00000000" w:rsidR="00000000" w:rsidRPr="00000000">
              <w:rPr>
                <w:rtl w:val="0"/>
              </w:rPr>
            </w:r>
          </w:p>
        </w:tc>
        <w:tc>
          <w:tcPr>
            <w:gridSpan w:val="5"/>
            <w:vMerge w:val="restart"/>
            <w:vAlign w:val="center"/>
          </w:tcPr>
          <w:p w:rsidR="00000000" w:rsidDel="00000000" w:rsidP="00000000" w:rsidRDefault="00000000" w:rsidRPr="00000000" w14:paraId="0000028D">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BUCT will provide the faculty, teaching management, classrooms, laboratories, library and some other school running condition for the first year in BUCT.</w:t>
            </w:r>
          </w:p>
        </w:tc>
      </w:tr>
      <w:tr>
        <w:trPr>
          <w:trHeight w:val="540" w:hRule="atLeast"/>
        </w:trPr>
        <w:tc>
          <w:tcPr>
            <w:vMerge w:val="continue"/>
            <w:vAlign w:val="center"/>
          </w:tcPr>
          <w:p w:rsidR="00000000" w:rsidDel="00000000" w:rsidP="00000000" w:rsidRDefault="00000000" w:rsidRPr="00000000" w14:paraId="0000029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2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vAlign w:val="center"/>
          </w:tcPr>
          <w:p w:rsidR="00000000" w:rsidDel="00000000" w:rsidP="00000000" w:rsidRDefault="00000000" w:rsidRPr="00000000" w14:paraId="0000029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780" w:hRule="atLeast"/>
        </w:trPr>
        <w:tc>
          <w:tcPr>
            <w:vMerge w:val="continue"/>
            <w:vAlign w:val="center"/>
          </w:tcPr>
          <w:p w:rsidR="00000000" w:rsidDel="00000000" w:rsidP="00000000" w:rsidRDefault="00000000" w:rsidRPr="00000000" w14:paraId="0000029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9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vAlign w:val="center"/>
          </w:tcPr>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Foreign Education Institution</w:t>
            </w:r>
            <w:r w:rsidDel="00000000" w:rsidR="00000000" w:rsidRPr="00000000">
              <w:rPr>
                <w:rtl w:val="0"/>
              </w:rPr>
            </w:r>
          </w:p>
        </w:tc>
        <w:tc>
          <w:tcPr>
            <w:gridSpan w:val="5"/>
            <w:vMerge w:val="restart"/>
            <w:vAlign w:val="center"/>
          </w:tcPr>
          <w:p w:rsidR="00000000" w:rsidDel="00000000" w:rsidP="00000000" w:rsidRDefault="00000000" w:rsidRPr="00000000" w14:paraId="0000029F">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SBU will provide curriculum and faculty for the first year teaching in BUCT, and faculty, classrooms, laboratories, library and teaching management for the second year teaching in SBU.</w:t>
            </w:r>
          </w:p>
        </w:tc>
      </w:tr>
      <w:tr>
        <w:trPr>
          <w:trHeight w:val="420" w:hRule="atLeast"/>
        </w:trPr>
        <w:tc>
          <w:tcPr>
            <w:vMerge w:val="continue"/>
            <w:vAlign w:val="center"/>
          </w:tcPr>
          <w:p w:rsidR="00000000" w:rsidDel="00000000" w:rsidP="00000000" w:rsidRDefault="00000000" w:rsidRPr="00000000" w14:paraId="000002A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A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2A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5"/>
            <w:vMerge w:val="continue"/>
            <w:vAlign w:val="center"/>
          </w:tcPr>
          <w:p w:rsidR="00000000" w:rsidDel="00000000" w:rsidP="00000000" w:rsidRDefault="00000000" w:rsidRPr="00000000" w14:paraId="000002A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780" w:hRule="atLeast"/>
        </w:trPr>
        <w:tc>
          <w:tcPr>
            <w:vMerge w:val="continue"/>
            <w:vAlign w:val="center"/>
          </w:tcPr>
          <w:p w:rsidR="00000000" w:rsidDel="00000000" w:rsidP="00000000" w:rsidRDefault="00000000" w:rsidRPr="00000000" w14:paraId="000002A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Facility</w:t>
            </w:r>
            <w:r w:rsidDel="00000000" w:rsidR="00000000" w:rsidRPr="00000000">
              <w:rPr>
                <w:rtl w:val="0"/>
              </w:rPr>
            </w:r>
          </w:p>
        </w:tc>
        <w:tc>
          <w:tcPr>
            <w:gridSpan w:val="2"/>
            <w:vAlign w:val="top"/>
          </w:tcPr>
          <w:p w:rsidR="00000000" w:rsidDel="00000000" w:rsidP="00000000" w:rsidRDefault="00000000" w:rsidRPr="00000000" w14:paraId="000002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Occupation</w:t>
            </w:r>
            <w:r w:rsidDel="00000000" w:rsidR="00000000" w:rsidRPr="00000000">
              <w:rPr>
                <w:rtl w:val="0"/>
              </w:rPr>
            </w:r>
          </w:p>
        </w:tc>
        <w:tc>
          <w:tcPr>
            <w:gridSpan w:val="5"/>
            <w:vAlign w:val="top"/>
          </w:tcPr>
          <w:p w:rsidR="00000000" w:rsidDel="00000000" w:rsidP="00000000" w:rsidRDefault="00000000" w:rsidRPr="00000000" w14:paraId="000002B1">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67.13 hectares</w:t>
            </w:r>
          </w:p>
        </w:tc>
      </w:tr>
      <w:tr>
        <w:trPr>
          <w:trHeight w:val="780" w:hRule="atLeast"/>
        </w:trPr>
        <w:tc>
          <w:tcPr>
            <w:vMerge w:val="continue"/>
            <w:vAlign w:val="center"/>
          </w:tcPr>
          <w:p w:rsidR="00000000" w:rsidDel="00000000" w:rsidP="00000000" w:rsidRDefault="00000000" w:rsidRPr="00000000" w14:paraId="000002B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B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5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Construction Area</w:t>
            </w:r>
            <w:r w:rsidDel="00000000" w:rsidR="00000000" w:rsidRPr="00000000">
              <w:rPr>
                <w:rtl w:val="0"/>
              </w:rPr>
            </w:r>
          </w:p>
        </w:tc>
        <w:tc>
          <w:tcPr>
            <w:gridSpan w:val="5"/>
            <w:vAlign w:val="top"/>
          </w:tcPr>
          <w:p w:rsidR="00000000" w:rsidDel="00000000" w:rsidP="00000000" w:rsidRDefault="00000000" w:rsidRPr="00000000" w14:paraId="000002BA">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60.67 hectares</w:t>
            </w:r>
          </w:p>
        </w:tc>
      </w:tr>
      <w:tr>
        <w:trPr>
          <w:trHeight w:val="780" w:hRule="atLeast"/>
        </w:trPr>
        <w:tc>
          <w:tcPr>
            <w:vMerge w:val="continue"/>
            <w:vAlign w:val="center"/>
          </w:tcPr>
          <w:p w:rsidR="00000000" w:rsidDel="00000000" w:rsidP="00000000" w:rsidRDefault="00000000" w:rsidRPr="00000000" w14:paraId="000002B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C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2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Ownership</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2C3">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occupied   □ lease</w:t>
            </w:r>
          </w:p>
        </w:tc>
      </w:tr>
      <w:tr>
        <w:trPr>
          <w:trHeight w:val="780" w:hRule="atLeast"/>
        </w:trPr>
        <w:tc>
          <w:tcPr>
            <w:vMerge w:val="continue"/>
            <w:vAlign w:val="center"/>
          </w:tcPr>
          <w:p w:rsidR="00000000" w:rsidDel="00000000" w:rsidP="00000000" w:rsidRDefault="00000000" w:rsidRPr="00000000" w14:paraId="000002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C9">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12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Book</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2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Possession</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2CC">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Paper books: 1.73 million, E-books: 8752GB</w:t>
            </w:r>
          </w:p>
        </w:tc>
      </w:tr>
      <w:tr>
        <w:trPr>
          <w:trHeight w:val="780" w:hRule="atLeast"/>
        </w:trPr>
        <w:tc>
          <w:tcPr>
            <w:vMerge w:val="continue"/>
            <w:vAlign w:val="center"/>
          </w:tcPr>
          <w:p w:rsidR="00000000" w:rsidDel="00000000" w:rsidP="00000000" w:rsidRDefault="00000000" w:rsidRPr="00000000" w14:paraId="000002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2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Facility</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2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Total Value</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2D5">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Instrument Equipment: 971million RMB, </w:t>
            </w:r>
          </w:p>
          <w:p w:rsidR="00000000" w:rsidDel="00000000" w:rsidP="00000000" w:rsidRDefault="00000000" w:rsidRPr="00000000" w14:paraId="000002D6">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and Research Equipment: 878 million RMB</w:t>
            </w:r>
          </w:p>
        </w:tc>
      </w:tr>
      <w:tr>
        <w:trPr>
          <w:trHeight w:val="780" w:hRule="atLeast"/>
        </w:trPr>
        <w:tc>
          <w:tcPr>
            <w:vMerge w:val="continue"/>
            <w:vAlign w:val="center"/>
          </w:tcPr>
          <w:p w:rsidR="00000000" w:rsidDel="00000000" w:rsidP="00000000" w:rsidRDefault="00000000" w:rsidRPr="00000000" w14:paraId="000002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Donation</w:t>
            </w:r>
            <w:r w:rsidDel="00000000" w:rsidR="00000000" w:rsidRPr="00000000">
              <w:rPr>
                <w:rtl w:val="0"/>
              </w:rPr>
            </w:r>
          </w:p>
        </w:tc>
        <w:tc>
          <w:tcPr>
            <w:gridSpan w:val="2"/>
            <w:vAlign w:val="top"/>
          </w:tcPr>
          <w:p w:rsidR="00000000" w:rsidDel="00000000" w:rsidP="00000000" w:rsidRDefault="00000000" w:rsidRPr="00000000" w14:paraId="000002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Donator</w:t>
            </w: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2DF">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780" w:hRule="atLeast"/>
        </w:trPr>
        <w:tc>
          <w:tcPr>
            <w:vMerge w:val="continue"/>
            <w:vAlign w:val="center"/>
          </w:tcPr>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Assets Amount</w:t>
            </w:r>
            <w:r w:rsidDel="00000000" w:rsidR="00000000" w:rsidRPr="00000000">
              <w:rPr>
                <w:rtl w:val="0"/>
              </w:rPr>
            </w:r>
          </w:p>
        </w:tc>
        <w:tc>
          <w:tcPr>
            <w:gridSpan w:val="5"/>
            <w:tcBorders>
              <w:bottom w:color="000000" w:space="0" w:sz="4" w:val="single"/>
            </w:tcBorders>
            <w:vAlign w:val="top"/>
          </w:tcPr>
          <w:p w:rsidR="00000000" w:rsidDel="00000000" w:rsidP="00000000" w:rsidRDefault="00000000" w:rsidRPr="00000000" w14:paraId="000002E8">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780" w:hRule="atLeast"/>
        </w:trPr>
        <w:tc>
          <w:tcPr>
            <w:vMerge w:val="continue"/>
            <w:vAlign w:val="center"/>
          </w:tcPr>
          <w:p w:rsidR="00000000" w:rsidDel="00000000" w:rsidP="00000000" w:rsidRDefault="00000000" w:rsidRPr="00000000" w14:paraId="000002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Purpose</w:t>
            </w:r>
            <w:r w:rsidDel="00000000" w:rsidR="00000000" w:rsidRPr="00000000">
              <w:rPr>
                <w:rtl w:val="0"/>
              </w:rPr>
            </w:r>
          </w:p>
        </w:tc>
        <w:tc>
          <w:tcPr>
            <w:gridSpan w:val="5"/>
            <w:vAlign w:val="top"/>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780" w:hRule="atLeast"/>
        </w:trPr>
        <w:tc>
          <w:tcPr>
            <w:vMerge w:val="continue"/>
            <w:vAlign w:val="center"/>
          </w:tcPr>
          <w:p w:rsidR="00000000" w:rsidDel="00000000" w:rsidP="00000000" w:rsidRDefault="00000000" w:rsidRPr="00000000" w14:paraId="000002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Sponsor</w:t>
            </w:r>
            <w:r w:rsidDel="00000000" w:rsidR="00000000" w:rsidRPr="00000000">
              <w:rPr>
                <w:rtl w:val="0"/>
              </w:rPr>
            </w:r>
          </w:p>
        </w:tc>
        <w:tc>
          <w:tcPr>
            <w:gridSpan w:val="2"/>
            <w:vAlign w:val="top"/>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Sponsor</w:t>
            </w:r>
            <w:r w:rsidDel="00000000" w:rsidR="00000000" w:rsidRPr="00000000">
              <w:rPr>
                <w:rtl w:val="0"/>
              </w:rPr>
            </w:r>
          </w:p>
        </w:tc>
        <w:tc>
          <w:tcPr>
            <w:gridSpan w:val="5"/>
            <w:vAlign w:val="center"/>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780" w:hRule="atLeast"/>
        </w:trPr>
        <w:tc>
          <w:tcPr>
            <w:vMerge w:val="continue"/>
            <w:vAlign w:val="center"/>
          </w:tcPr>
          <w:p w:rsidR="00000000" w:rsidDel="00000000" w:rsidP="00000000" w:rsidRDefault="00000000" w:rsidRPr="00000000" w14:paraId="000002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Assets Amount</w:t>
            </w:r>
            <w:r w:rsidDel="00000000" w:rsidR="00000000" w:rsidRPr="00000000">
              <w:rPr>
                <w:rtl w:val="0"/>
              </w:rPr>
            </w:r>
          </w:p>
        </w:tc>
        <w:tc>
          <w:tcPr>
            <w:gridSpan w:val="5"/>
            <w:vAlign w:val="center"/>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780" w:hRule="atLeast"/>
        </w:trPr>
        <w:tc>
          <w:tcPr>
            <w:tcBorders>
              <w:bottom w:color="000000" w:space="0" w:sz="4" w:val="single"/>
            </w:tcBorders>
            <w:vAlign w:val="cente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 Object</w:t>
            </w:r>
            <w:r w:rsidDel="00000000" w:rsidR="00000000" w:rsidRPr="00000000">
              <w:rPr>
                <w:rtl w:val="0"/>
              </w:rPr>
            </w:r>
          </w:p>
        </w:tc>
        <w:tc>
          <w:tcPr>
            <w:gridSpan w:val="8"/>
            <w:tcBorders>
              <w:bottom w:color="000000" w:space="0" w:sz="4" w:val="single"/>
            </w:tcBorders>
            <w:vAlign w:val="center"/>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277" w:right="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Master’s Degree in Management Science and Engineering (partner program: Technological Systems Management) provides professionals in all fields and people planning such careers with state-of-the-art concepts, analytical tools, and practical skills for managing specific technological systems and improving their performance.</w:t>
            </w:r>
          </w:p>
          <w:p w:rsidR="00000000" w:rsidDel="00000000" w:rsidP="00000000" w:rsidRDefault="00000000" w:rsidRPr="00000000" w14:paraId="000003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480" w:hRule="atLeast"/>
        </w:trPr>
        <w:tc>
          <w:tcPr>
            <w:tcBorders>
              <w:bottom w:color="000000" w:space="0" w:sz="4" w:val="single"/>
            </w:tcBorders>
            <w:vAlign w:val="center"/>
          </w:tcPr>
          <w:p w:rsidR="00000000" w:rsidDel="00000000" w:rsidP="00000000" w:rsidRDefault="00000000" w:rsidRPr="00000000" w14:paraId="000003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Scale of Education</w:t>
            </w:r>
            <w:r w:rsidDel="00000000" w:rsidR="00000000" w:rsidRPr="00000000">
              <w:rPr>
                <w:rtl w:val="0"/>
              </w:rPr>
            </w:r>
          </w:p>
        </w:tc>
        <w:tc>
          <w:tcPr>
            <w:gridSpan w:val="8"/>
            <w:tcBorders>
              <w:bottom w:color="000000" w:space="0" w:sz="4" w:val="single"/>
            </w:tcBorders>
            <w:vAlign w:val="center"/>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students per year, 5 years for cooperation, the total number is 250 students</w:t>
            </w:r>
          </w:p>
        </w:tc>
      </w:tr>
      <w:tr>
        <w:trPr>
          <w:trHeight w:val="540" w:hRule="atLeast"/>
        </w:trPr>
        <w:tc>
          <w:tcPr>
            <w:vMerge w:val="restart"/>
            <w:vAlign w:val="center"/>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Student Recruitment</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Recruitment Criterion</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3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admission criteria of SBU</w:t>
            </w:r>
          </w:p>
        </w:tc>
      </w:tr>
      <w:tr>
        <w:trPr>
          <w:trHeight w:val="560" w:hRule="atLeast"/>
        </w:trPr>
        <w:tc>
          <w:tcPr>
            <w:vMerge w:val="continue"/>
            <w:vAlign w:val="center"/>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Recruitment Type</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Independent Recruitment</w:t>
            </w:r>
          </w:p>
        </w:tc>
      </w:tr>
      <w:tr>
        <w:trPr>
          <w:trHeight w:val="540" w:hRule="atLeast"/>
        </w:trPr>
        <w:tc>
          <w:tcPr>
            <w:vMerge w:val="continue"/>
            <w:vAlign w:val="cente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Recruitment Number Per Year</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w:t>
            </w:r>
          </w:p>
        </w:tc>
      </w:tr>
      <w:tr>
        <w:trPr>
          <w:trHeight w:val="780" w:hRule="atLeast"/>
        </w:trPr>
        <w:tc>
          <w:tcPr>
            <w:vAlign w:val="cente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Level of Education</w:t>
            </w:r>
            <w:r w:rsidDel="00000000" w:rsidR="00000000" w:rsidRPr="00000000">
              <w:rPr>
                <w:rtl w:val="0"/>
              </w:rPr>
            </w:r>
          </w:p>
        </w:tc>
        <w:tc>
          <w:tcPr>
            <w:gridSpan w:val="8"/>
            <w:vAlign w:val="center"/>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1"/>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  Higher Education    □ Secondary Education    □ Preschool Education</w:t>
            </w:r>
            <w:r w:rsidDel="00000000" w:rsidR="00000000" w:rsidRPr="00000000">
              <w:rPr>
                <w:rtl w:val="0"/>
              </w:rPr>
            </w:r>
          </w:p>
        </w:tc>
      </w:tr>
      <w:tr>
        <w:trPr>
          <w:trHeight w:val="560" w:hRule="atLeast"/>
        </w:trPr>
        <w:tc>
          <w:tcPr>
            <w:vMerge w:val="restart"/>
            <w:vAlign w:val="center"/>
          </w:tcPr>
          <w:p w:rsidR="00000000" w:rsidDel="00000000" w:rsidP="00000000" w:rsidRDefault="00000000" w:rsidRPr="00000000" w14:paraId="000003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Type of Education</w:t>
            </w:r>
            <w:r w:rsidDel="00000000" w:rsidR="00000000" w:rsidRPr="00000000">
              <w:rPr>
                <w:rtl w:val="0"/>
              </w:rPr>
            </w:r>
          </w:p>
        </w:tc>
        <w:tc>
          <w:tcPr>
            <w:gridSpan w:val="8"/>
            <w:vAlign w:val="center"/>
          </w:tcPr>
          <w:p w:rsidR="00000000" w:rsidDel="00000000" w:rsidP="00000000" w:rsidRDefault="00000000" w:rsidRPr="00000000" w14:paraId="00000341">
            <w:pPr>
              <w:keepNext w:val="0"/>
              <w:keepLines w:val="0"/>
              <w:widowControl w:val="0"/>
              <w:pBdr>
                <w:top w:space="0" w:sz="0" w:val="nil"/>
                <w:left w:space="0" w:sz="0" w:val="nil"/>
                <w:bottom w:space="0" w:sz="0" w:val="nil"/>
                <w:right w:space="0" w:sz="0" w:val="nil"/>
                <w:between w:space="0" w:sz="0" w:val="nil"/>
              </w:pBdr>
              <w:shd w:fill="auto" w:val="clear"/>
              <w:spacing w:after="0" w:before="60" w:line="30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Classroom instruction</w:t>
            </w:r>
            <w:r w:rsidDel="00000000" w:rsidR="00000000" w:rsidRPr="00000000">
              <w:rPr>
                <w:rtl w:val="0"/>
              </w:rPr>
            </w:r>
          </w:p>
        </w:tc>
      </w:tr>
      <w:tr>
        <w:trPr>
          <w:trHeight w:val="560" w:hRule="atLeast"/>
        </w:trPr>
        <w:tc>
          <w:tcPr>
            <w:vMerge w:val="continue"/>
            <w:vAlign w:val="center"/>
          </w:tcPr>
          <w:p w:rsidR="00000000" w:rsidDel="00000000" w:rsidP="00000000" w:rsidRDefault="00000000" w:rsidRPr="00000000" w14:paraId="000003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34A">
            <w:pPr>
              <w:keepNext w:val="0"/>
              <w:keepLines w:val="0"/>
              <w:widowControl w:val="0"/>
              <w:pBdr>
                <w:top w:space="0" w:sz="0" w:val="nil"/>
                <w:left w:space="0" w:sz="0" w:val="nil"/>
                <w:bottom w:space="0" w:sz="0" w:val="nil"/>
                <w:right w:space="0" w:sz="0" w:val="nil"/>
                <w:between w:space="0" w:sz="0" w:val="nil"/>
              </w:pBdr>
              <w:shd w:fill="auto" w:val="clear"/>
              <w:spacing w:after="0" w:before="0" w:line="30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1"/>
                <w:i w:val="0"/>
                <w:smallCaps w:val="0"/>
                <w:strike w:val="0"/>
                <w:color w:val="000000"/>
                <w:sz w:val="24"/>
                <w:szCs w:val="24"/>
                <w:u w:val="none"/>
                <w:shd w:fill="auto" w:val="clear"/>
                <w:vertAlign w:val="baseline"/>
                <w:rtl w:val="0"/>
              </w:rPr>
              <w:t xml:space="preserve">Others:   %   （Teaching Type：                     ）</w:t>
            </w:r>
            <w:r w:rsidDel="00000000" w:rsidR="00000000" w:rsidRPr="00000000">
              <w:rPr>
                <w:rtl w:val="0"/>
              </w:rPr>
            </w:r>
          </w:p>
        </w:tc>
      </w:tr>
      <w:tr>
        <w:trPr>
          <w:trHeight w:val="560" w:hRule="atLeast"/>
        </w:trPr>
        <w:tc>
          <w:tcPr>
            <w:vAlign w:val="center"/>
          </w:tcPr>
          <w:p w:rsidR="00000000" w:rsidDel="00000000" w:rsidP="00000000" w:rsidRDefault="00000000" w:rsidRPr="00000000" w14:paraId="000003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Term of Study</w:t>
            </w:r>
            <w:r w:rsidDel="00000000" w:rsidR="00000000" w:rsidRPr="00000000">
              <w:rPr>
                <w:rtl w:val="0"/>
              </w:rPr>
            </w:r>
          </w:p>
        </w:tc>
        <w:tc>
          <w:tcPr>
            <w:gridSpan w:val="8"/>
            <w:vAlign w:val="center"/>
          </w:tcPr>
          <w:p w:rsidR="00000000" w:rsidDel="00000000" w:rsidP="00000000" w:rsidRDefault="00000000" w:rsidRPr="00000000" w14:paraId="000003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 Years</w:t>
            </w:r>
            <w:r w:rsidDel="00000000" w:rsidR="00000000" w:rsidRPr="00000000">
              <w:rPr>
                <w:rtl w:val="0"/>
              </w:rPr>
            </w:r>
          </w:p>
        </w:tc>
      </w:tr>
      <w:tr>
        <w:trPr>
          <w:trHeight w:val="800" w:hRule="atLeast"/>
        </w:trPr>
        <w:tc>
          <w:tcPr>
            <w:vMerge w:val="restart"/>
            <w:vAlign w:val="center"/>
          </w:tcPr>
          <w:p w:rsidR="00000000" w:rsidDel="00000000" w:rsidP="00000000" w:rsidRDefault="00000000" w:rsidRPr="00000000" w14:paraId="000003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Respective Responsibilities</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Chinese Education Institution</w:t>
            </w:r>
            <w:r w:rsidDel="00000000" w:rsidR="00000000" w:rsidRPr="00000000">
              <w:rPr>
                <w:rtl w:val="0"/>
              </w:rPr>
            </w:r>
          </w:p>
        </w:tc>
        <w:tc>
          <w:tcPr>
            <w:gridSpan w:val="6"/>
            <w:tcBorders>
              <w:bottom w:color="000000" w:space="0" w:sz="4" w:val="single"/>
            </w:tcBorders>
            <w:vAlign w:val="center"/>
          </w:tcPr>
          <w:p w:rsidR="00000000" w:rsidDel="00000000" w:rsidP="00000000" w:rsidRDefault="00000000" w:rsidRPr="00000000" w14:paraId="0000035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33" w:right="0" w:firstLine="24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Jointly formulate teaching plan and curriculum with SBU.</w:t>
            </w:r>
          </w:p>
          <w:p w:rsidR="00000000" w:rsidDel="00000000" w:rsidP="00000000" w:rsidRDefault="00000000" w:rsidRPr="00000000" w14:paraId="0000035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33" w:right="0" w:firstLine="24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Assign qualified teachers to undertake teaching at BUCT.</w:t>
            </w:r>
          </w:p>
          <w:p w:rsidR="00000000" w:rsidDel="00000000" w:rsidP="00000000" w:rsidRDefault="00000000" w:rsidRPr="00000000" w14:paraId="0000036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33" w:right="0" w:firstLine="240"/>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Recruitment and admission of the program.</w:t>
            </w:r>
          </w:p>
          <w:p w:rsidR="00000000" w:rsidDel="00000000" w:rsidP="00000000" w:rsidRDefault="00000000" w:rsidRPr="00000000" w14:paraId="0000036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779" w:right="0" w:hanging="50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facilities necessary for the successful delivery of the course in China.</w:t>
            </w:r>
          </w:p>
          <w:p w:rsidR="00000000" w:rsidDel="00000000" w:rsidP="00000000" w:rsidRDefault="00000000" w:rsidRPr="00000000" w14:paraId="0000036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881" w:right="0" w:hanging="56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organization, implementation, assessment, administration and quality assurance in China.</w:t>
            </w:r>
          </w:p>
          <w:p w:rsidR="00000000" w:rsidDel="00000000" w:rsidP="00000000" w:rsidRDefault="00000000" w:rsidRPr="00000000" w14:paraId="0000036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120" w:before="120" w:line="276" w:lineRule="auto"/>
              <w:ind w:left="881" w:right="0" w:hanging="566"/>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Select students who meet the academic standards to continue to study in SBU.</w:t>
            </w:r>
          </w:p>
        </w:tc>
      </w:tr>
      <w:tr>
        <w:trPr>
          <w:trHeight w:val="600" w:hRule="atLeast"/>
        </w:trPr>
        <w:tc>
          <w:tcPr>
            <w:vMerge w:val="continue"/>
            <w:vAlign w:val="center"/>
          </w:tcPr>
          <w:p w:rsidR="00000000" w:rsidDel="00000000" w:rsidP="00000000" w:rsidRDefault="00000000" w:rsidRPr="00000000" w14:paraId="000003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Foreign Education Institution</w:t>
            </w:r>
            <w:r w:rsidDel="00000000" w:rsidR="00000000" w:rsidRPr="00000000">
              <w:rPr>
                <w:rtl w:val="0"/>
              </w:rPr>
            </w:r>
          </w:p>
        </w:tc>
        <w:tc>
          <w:tcPr>
            <w:gridSpan w:val="6"/>
            <w:tcBorders>
              <w:bottom w:color="000000" w:space="0" w:sz="4" w:val="single"/>
            </w:tcBorders>
            <w:vAlign w:val="center"/>
          </w:tcPr>
          <w:p w:rsidR="00000000" w:rsidDel="00000000" w:rsidP="00000000" w:rsidRDefault="00000000" w:rsidRPr="00000000" w14:paraId="0000036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880" w:right="0" w:hanging="607"/>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the syllabus of MS in TSM, and jointly formulate the teaching plan with the BUCT team.  </w:t>
            </w:r>
          </w:p>
          <w:p w:rsidR="00000000" w:rsidDel="00000000" w:rsidP="00000000" w:rsidRDefault="00000000" w:rsidRPr="00000000" w14:paraId="0000036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33" w:right="0" w:firstLine="242"/>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qualified faculty for the teaching in China.</w:t>
            </w:r>
          </w:p>
          <w:p w:rsidR="00000000" w:rsidDel="00000000" w:rsidP="00000000" w:rsidRDefault="00000000" w:rsidRPr="00000000" w14:paraId="0000036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780" w:right="0" w:hanging="504"/>
              <w:jc w:val="both"/>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organization and administration in the second year of the program in the U.S.</w:t>
            </w:r>
          </w:p>
          <w:p w:rsidR="00000000" w:rsidDel="00000000" w:rsidP="00000000" w:rsidRDefault="00000000" w:rsidRPr="00000000" w14:paraId="0000036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33" w:right="0" w:firstLine="242"/>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Provide assistance in students’ visa application.</w:t>
            </w:r>
          </w:p>
          <w:p w:rsidR="00000000" w:rsidDel="00000000" w:rsidP="00000000" w:rsidRDefault="00000000" w:rsidRPr="00000000" w14:paraId="0000037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120" w:before="120" w:line="276" w:lineRule="auto"/>
              <w:ind w:left="880" w:right="0" w:hanging="607"/>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Award students who meet the degree requirements with SBU master’s degree.</w:t>
            </w:r>
          </w:p>
        </w:tc>
      </w:tr>
      <w:tr>
        <w:trPr>
          <w:trHeight w:val="400" w:hRule="atLeast"/>
        </w:trPr>
        <w:tc>
          <w:tcPr>
            <w:vMerge w:val="restart"/>
            <w:vAlign w:val="center"/>
          </w:tcPr>
          <w:p w:rsidR="00000000" w:rsidDel="00000000" w:rsidP="00000000" w:rsidRDefault="00000000" w:rsidRPr="00000000" w14:paraId="00000376">
            <w:pPr>
              <w:keepNext w:val="0"/>
              <w:keepLines w:val="0"/>
              <w:widowControl w:val="0"/>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Diploma Issued</w:t>
            </w:r>
            <w:r w:rsidDel="00000000" w:rsidR="00000000" w:rsidRPr="00000000">
              <w:rPr>
                <w:rtl w:val="0"/>
              </w:rPr>
            </w:r>
          </w:p>
          <w:p w:rsidR="00000000" w:rsidDel="00000000" w:rsidP="00000000" w:rsidRDefault="00000000" w:rsidRPr="00000000" w14:paraId="000003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vAlign w:val="center"/>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Diploma Issued by Chinese Education Institution</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3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w:t>
            </w:r>
          </w:p>
        </w:tc>
        <w:tc>
          <w:tcPr>
            <w:gridSpan w:val="4"/>
            <w:tcBorders>
              <w:bottom w:color="000000" w:space="0" w:sz="4" w:val="single"/>
            </w:tcBorders>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1580" w:hRule="atLeast"/>
        </w:trPr>
        <w:tc>
          <w:tcPr>
            <w:vMerge w:val="continue"/>
            <w:vAlign w:val="center"/>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3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bottom w:color="000000" w:space="0" w:sz="4" w:val="single"/>
            </w:tcBorders>
            <w:vAlign w:val="top"/>
          </w:tcPr>
          <w:p w:rsidR="00000000" w:rsidDel="00000000" w:rsidP="00000000" w:rsidRDefault="00000000" w:rsidRPr="00000000" w14:paraId="0000038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Diploma：□Postgraduate □undergraduate □College Certificate</w:t>
            </w:r>
          </w:p>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Degree：    □Doctor □Master □Bachelor</w:t>
            </w:r>
          </w:p>
          <w:p w:rsidR="00000000" w:rsidDel="00000000" w:rsidP="00000000" w:rsidRDefault="00000000" w:rsidRPr="00000000" w14:paraId="00000385">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Other Certificate  (please describe：              ）</w:t>
            </w:r>
          </w:p>
        </w:tc>
      </w:tr>
      <w:tr>
        <w:trPr>
          <w:trHeight w:val="920" w:hRule="atLeast"/>
        </w:trPr>
        <w:tc>
          <w:tcPr>
            <w:vMerge w:val="continue"/>
            <w:vAlign w:val="center"/>
          </w:tcPr>
          <w:p w:rsidR="00000000" w:rsidDel="00000000" w:rsidP="00000000" w:rsidRDefault="00000000" w:rsidRPr="00000000" w14:paraId="0000038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vAlign w:val="center"/>
          </w:tcPr>
          <w:p w:rsidR="00000000" w:rsidDel="00000000" w:rsidP="00000000" w:rsidRDefault="00000000" w:rsidRPr="00000000" w14:paraId="0000038C">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Diploma Issued by Foreign Education Institution</w:t>
            </w:r>
            <w:r w:rsidDel="00000000" w:rsidR="00000000" w:rsidRPr="00000000">
              <w:rPr>
                <w:rtl w:val="0"/>
              </w:rPr>
            </w:r>
          </w:p>
        </w:tc>
        <w:tc>
          <w:tcPr>
            <w:gridSpan w:val="2"/>
            <w:vMerge w:val="restart"/>
            <w:vAlign w:val="center"/>
          </w:tcPr>
          <w:p w:rsidR="00000000" w:rsidDel="00000000" w:rsidP="00000000" w:rsidRDefault="00000000" w:rsidRPr="00000000" w14:paraId="000003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Certificate</w:t>
            </w:r>
          </w:p>
        </w:tc>
        <w:tc>
          <w:tcPr>
            <w:gridSpan w:val="4"/>
            <w:vAlign w:val="center"/>
          </w:tcPr>
          <w:p w:rsidR="00000000" w:rsidDel="00000000" w:rsidP="00000000" w:rsidRDefault="00000000" w:rsidRPr="00000000" w14:paraId="000003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Master of Science in Technological Systems Management, Stony Brook University</w:t>
            </w:r>
          </w:p>
        </w:tc>
      </w:tr>
      <w:tr>
        <w:trPr>
          <w:trHeight w:val="920" w:hRule="atLeast"/>
        </w:trPr>
        <w:tc>
          <w:tcPr>
            <w:vMerge w:val="continue"/>
            <w:vAlign w:val="center"/>
          </w:tcPr>
          <w:p w:rsidR="00000000" w:rsidDel="00000000" w:rsidP="00000000" w:rsidRDefault="00000000" w:rsidRPr="00000000" w14:paraId="0000039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3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39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Align w:val="center"/>
          </w:tcPr>
          <w:p w:rsidR="00000000" w:rsidDel="00000000" w:rsidP="00000000" w:rsidRDefault="00000000" w:rsidRPr="00000000" w14:paraId="000003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石溪大学技术系统管理理学硕士</w:t>
            </w:r>
          </w:p>
        </w:tc>
      </w:tr>
      <w:tr>
        <w:trPr>
          <w:trHeight w:val="1620" w:hRule="atLeast"/>
        </w:trPr>
        <w:tc>
          <w:tcPr>
            <w:vMerge w:val="continue"/>
            <w:vAlign w:val="center"/>
          </w:tcPr>
          <w:p w:rsidR="00000000" w:rsidDel="00000000" w:rsidP="00000000" w:rsidRDefault="00000000" w:rsidRPr="00000000" w14:paraId="000003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39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bottom w:color="000000" w:space="0" w:sz="4" w:val="single"/>
            </w:tcBorders>
            <w:vAlign w:val="top"/>
          </w:tcPr>
          <w:p w:rsidR="00000000" w:rsidDel="00000000" w:rsidP="00000000" w:rsidRDefault="00000000" w:rsidRPr="00000000" w14:paraId="000003A0">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Degree：□ PHD □ Associate PHD √ Master</w:t>
            </w:r>
          </w:p>
          <w:p w:rsidR="00000000" w:rsidDel="00000000" w:rsidP="00000000" w:rsidRDefault="00000000" w:rsidRPr="00000000" w14:paraId="000003A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84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Bachelor degree □ AS </w:t>
            </w:r>
          </w:p>
          <w:p w:rsidR="00000000" w:rsidDel="00000000" w:rsidP="00000000" w:rsidRDefault="00000000" w:rsidRPr="00000000" w14:paraId="000003A2">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certificate:（Please describe: Accounting Certificate）</w:t>
            </w:r>
          </w:p>
          <w:p w:rsidR="00000000" w:rsidDel="00000000" w:rsidP="00000000" w:rsidRDefault="00000000" w:rsidRPr="00000000" w14:paraId="000003A3">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Gungsuh" w:cs="Gungsuh" w:eastAsia="Gungsuh" w:hAnsi="Gungsuh"/>
                <w:b w:val="0"/>
                <w:i w:val="0"/>
                <w:smallCaps w:val="0"/>
                <w:strike w:val="0"/>
                <w:color w:val="000000"/>
                <w:sz w:val="24"/>
                <w:szCs w:val="24"/>
                <w:u w:val="none"/>
                <w:shd w:fill="auto" w:val="clear"/>
                <w:vertAlign w:val="baseline"/>
                <w:rtl w:val="0"/>
              </w:rPr>
              <w:t xml:space="preserve">Others（Please describe：            ）</w:t>
            </w:r>
          </w:p>
        </w:tc>
      </w:tr>
      <w:tr>
        <w:trPr>
          <w:trHeight w:val="80" w:hRule="atLeast"/>
        </w:trPr>
        <w:tc>
          <w:tcPr>
            <w:vMerge w:val="continue"/>
            <w:vAlign w:val="center"/>
          </w:tcPr>
          <w:p w:rsidR="00000000" w:rsidDel="00000000" w:rsidP="00000000" w:rsidRDefault="00000000" w:rsidRPr="00000000" w14:paraId="000003A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3AA">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Certificate</w:t>
            </w:r>
            <w:r w:rsidDel="00000000" w:rsidR="00000000" w:rsidRPr="00000000">
              <w:rPr>
                <w:rtl w:val="0"/>
              </w:rPr>
            </w:r>
          </w:p>
        </w:tc>
        <w:tc>
          <w:tcPr>
            <w:gridSpan w:val="6"/>
            <w:tcBorders>
              <w:bottom w:color="000000" w:space="0" w:sz="4" w:val="single"/>
            </w:tcBorders>
            <w:vAlign w:val="center"/>
          </w:tcPr>
          <w:p w:rsidR="00000000" w:rsidDel="00000000" w:rsidP="00000000" w:rsidRDefault="00000000" w:rsidRPr="00000000" w14:paraId="000003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840" w:hRule="atLeast"/>
        </w:trPr>
        <w:tc>
          <w:tcPr>
            <w:vMerge w:val="restart"/>
            <w:vAlign w:val="center"/>
          </w:tcPr>
          <w:p w:rsidR="00000000" w:rsidDel="00000000" w:rsidP="00000000" w:rsidRDefault="00000000" w:rsidRPr="00000000" w14:paraId="000003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 and Teaching</w:t>
            </w:r>
            <w:r w:rsidDel="00000000" w:rsidR="00000000" w:rsidRPr="00000000">
              <w:rPr>
                <w:rtl w:val="0"/>
              </w:rPr>
            </w:r>
          </w:p>
        </w:tc>
        <w:tc>
          <w:tcPr>
            <w:gridSpan w:val="2"/>
            <w:vAlign w:val="center"/>
          </w:tcPr>
          <w:p w:rsidR="00000000" w:rsidDel="00000000" w:rsidP="00000000" w:rsidRDefault="00000000" w:rsidRPr="00000000" w14:paraId="000003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Teaching</w:t>
            </w:r>
            <w:r w:rsidDel="00000000" w:rsidR="00000000" w:rsidRPr="00000000">
              <w:rPr>
                <w:rtl w:val="0"/>
              </w:rPr>
            </w:r>
          </w:p>
        </w:tc>
        <w:tc>
          <w:tcPr>
            <w:gridSpan w:val="3"/>
            <w:vAlign w:val="top"/>
          </w:tcPr>
          <w:p w:rsidR="00000000" w:rsidDel="00000000" w:rsidP="00000000" w:rsidRDefault="00000000" w:rsidRPr="00000000" w14:paraId="000003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Proportion of Teachers Provided by Chinese Partner</w:t>
            </w:r>
          </w:p>
        </w:tc>
        <w:tc>
          <w:tcPr>
            <w:vAlign w:val="center"/>
          </w:tcPr>
          <w:p w:rsidR="00000000" w:rsidDel="00000000" w:rsidP="00000000" w:rsidRDefault="00000000" w:rsidRPr="00000000" w14:paraId="000003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w:t>
            </w:r>
          </w:p>
        </w:tc>
        <w:tc>
          <w:tcPr>
            <w:vAlign w:val="top"/>
          </w:tcPr>
          <w:p w:rsidR="00000000" w:rsidDel="00000000" w:rsidP="00000000" w:rsidRDefault="00000000" w:rsidRPr="00000000" w14:paraId="000003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Proportion of Teachers Provided by Foreign Partner</w:t>
            </w:r>
          </w:p>
        </w:tc>
        <w:tc>
          <w:tcPr>
            <w:vAlign w:val="center"/>
          </w:tcPr>
          <w:p w:rsidR="00000000" w:rsidDel="00000000" w:rsidP="00000000" w:rsidRDefault="00000000" w:rsidRPr="00000000" w14:paraId="000003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50 %</w:t>
            </w:r>
          </w:p>
        </w:tc>
      </w:tr>
      <w:tr>
        <w:trPr>
          <w:trHeight w:val="760" w:hRule="atLeast"/>
        </w:trPr>
        <w:tc>
          <w:tcPr>
            <w:vMerge w:val="continue"/>
            <w:vAlign w:val="center"/>
          </w:tcPr>
          <w:p w:rsidR="00000000" w:rsidDel="00000000" w:rsidP="00000000" w:rsidRDefault="00000000" w:rsidRPr="00000000" w14:paraId="000003B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vAlign w:val="center"/>
          </w:tcPr>
          <w:p w:rsidR="00000000" w:rsidDel="00000000" w:rsidP="00000000" w:rsidRDefault="00000000" w:rsidRPr="00000000" w14:paraId="000003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Teachers</w:t>
            </w:r>
            <w:r w:rsidDel="00000000" w:rsidR="00000000" w:rsidRPr="00000000">
              <w:rPr>
                <w:rtl w:val="0"/>
              </w:rPr>
            </w:r>
          </w:p>
        </w:tc>
        <w:tc>
          <w:tcPr>
            <w:gridSpan w:val="3"/>
            <w:vAlign w:val="top"/>
          </w:tcPr>
          <w:p w:rsidR="00000000" w:rsidDel="00000000" w:rsidP="00000000" w:rsidRDefault="00000000" w:rsidRPr="00000000" w14:paraId="000003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Full-time Teachers to be Employed from Chinese Partner</w:t>
            </w:r>
          </w:p>
        </w:tc>
        <w:tc>
          <w:tcPr>
            <w:vAlign w:val="center"/>
          </w:tcPr>
          <w:p w:rsidR="00000000" w:rsidDel="00000000" w:rsidP="00000000" w:rsidRDefault="00000000" w:rsidRPr="00000000" w14:paraId="000003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3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Part-time Teachers to be Employed from Chinese Partner</w:t>
            </w:r>
          </w:p>
        </w:tc>
        <w:tc>
          <w:tcPr>
            <w:vAlign w:val="center"/>
          </w:tcPr>
          <w:p w:rsidR="00000000" w:rsidDel="00000000" w:rsidP="00000000" w:rsidRDefault="00000000" w:rsidRPr="00000000" w14:paraId="000003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r>
      <w:tr>
        <w:trPr>
          <w:trHeight w:val="760" w:hRule="atLeast"/>
        </w:trPr>
        <w:tc>
          <w:tcPr>
            <w:vMerge w:val="continue"/>
            <w:vAlign w:val="center"/>
          </w:tcPr>
          <w:p w:rsidR="00000000" w:rsidDel="00000000" w:rsidP="00000000" w:rsidRDefault="00000000" w:rsidRPr="00000000" w14:paraId="000003C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3C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3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Full-time Teachers to be Employed from Foreign Partner</w:t>
            </w:r>
          </w:p>
        </w:tc>
        <w:tc>
          <w:tcPr>
            <w:vAlign w:val="center"/>
          </w:tcPr>
          <w:p w:rsidR="00000000" w:rsidDel="00000000" w:rsidP="00000000" w:rsidRDefault="00000000" w:rsidRPr="00000000" w14:paraId="000003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p>
        </w:tc>
        <w:tc>
          <w:tcPr>
            <w:vAlign w:val="top"/>
          </w:tcPr>
          <w:p w:rsidR="00000000" w:rsidDel="00000000" w:rsidP="00000000" w:rsidRDefault="00000000" w:rsidRPr="00000000" w14:paraId="000003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Number of Part-time Teachers to be Employed from Foreign Partne</w:t>
            </w:r>
          </w:p>
        </w:tc>
        <w:tc>
          <w:tcPr>
            <w:vAlign w:val="center"/>
          </w:tcPr>
          <w:p w:rsidR="00000000" w:rsidDel="00000000" w:rsidP="00000000" w:rsidRDefault="00000000" w:rsidRPr="00000000" w14:paraId="000003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r>
      <w:tr>
        <w:trPr>
          <w:trHeight w:val="11120" w:hRule="atLeast"/>
        </w:trPr>
        <w:tc>
          <w:tcPr>
            <w:vMerge w:val="continue"/>
            <w:vAlign w:val="center"/>
          </w:tcPr>
          <w:p w:rsidR="00000000" w:rsidDel="00000000" w:rsidP="00000000" w:rsidRDefault="00000000" w:rsidRPr="00000000" w14:paraId="000003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vAlign w:val="center"/>
          </w:tcPr>
          <w:p w:rsidR="00000000" w:rsidDel="00000000" w:rsidP="00000000" w:rsidRDefault="00000000" w:rsidRPr="00000000" w14:paraId="000003CE">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cooperative master’s degree program is Management Science and Engineering (its partner program MS in TSM). </w:t>
            </w:r>
          </w:p>
          <w:p w:rsidR="00000000" w:rsidDel="00000000" w:rsidP="00000000" w:rsidRDefault="00000000" w:rsidRPr="00000000" w14:paraId="000003CF">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cooperative mode is “1+1.” It means that students who successfully fulfill their first-year study at BUCT in this program will continue at SBU for the second-year study of the program. Upon successful completion of the two-year joint postgraduate program, students will earn a Master of Science degree in Technological Systems Management from SBU. This program comprehensively adopts TSM courses from SBU, offered with BUCT’s rich educational resources in engineering, technology and management. Students may pursue one of these areas of concentrations: Educational Technology, Energy and Environmental Systems, or Global Operations Management. The teaching plan, curriculum and course content are formulated by both BUCT and SBU faculty, and its standards will not be lower than those at SBU. The majority of TSM teaching courses will be implemented at BUCT, including core courses, required courses and elective courses. Both parties will assign qualified faculty for teaching. Teaching assistants will be provided by BUCT to work with SBU faculty to implement teaching and coordinate teaching related issues. The teaching language will be mainly English.</w:t>
            </w:r>
          </w:p>
          <w:p w:rsidR="00000000" w:rsidDel="00000000" w:rsidP="00000000" w:rsidRDefault="00000000" w:rsidRPr="00000000" w14:paraId="000003D0">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BUCT will be responsible for teaching administration in China, including teaching arrangements with BUCT and SBU faculty, coordination, academic affairs and students affairs; while SBU will be responsible for the teaching administration and academic affairs at SBU. Decisions for important issues in the joint program will be made by the Program Management Committee. Both parties will maintain constant communication and coordination in the cooperation.</w:t>
            </w:r>
          </w:p>
          <w:p w:rsidR="00000000" w:rsidDel="00000000" w:rsidP="00000000" w:rsidRDefault="00000000" w:rsidRPr="00000000" w14:paraId="000003D1">
            <w:pPr>
              <w:keepNext w:val="0"/>
              <w:keepLines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program adopts SBU’s advanced course curriculum and teaching in MS in TSM, and takes advantage of BUCT’s widely-recognized strengths in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science, engineering, technology and management disciplines. This program offers great opportunities for students to learn theories and have hands-on experience in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interdisciplinary areas such as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energy, environment, technology, policy, education and global operations so that they will be equipped with knowledge and skills in energy management, environment assessment, ecosystem management, business management, technology management, business strategy, financial and accounting, public policy, information system, policy analysis and data analysis in international working environment. These types of talents are highly demanded in society.</w:t>
            </w:r>
            <w:r w:rsidDel="00000000" w:rsidR="00000000" w:rsidRPr="00000000">
              <w:rPr>
                <w:rtl w:val="0"/>
              </w:rPr>
            </w:r>
          </w:p>
        </w:tc>
      </w:tr>
    </w:tbl>
    <w:p w:rsidR="00000000" w:rsidDel="00000000" w:rsidP="00000000" w:rsidRDefault="00000000" w:rsidRPr="00000000" w14:paraId="000003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Management System</w:t>
      </w:r>
      <w:r w:rsidDel="00000000" w:rsidR="00000000" w:rsidRPr="00000000">
        <w:rPr>
          <w:rtl w:val="0"/>
        </w:rPr>
      </w:r>
    </w:p>
    <w:p w:rsidR="00000000" w:rsidDel="00000000" w:rsidP="00000000" w:rsidRDefault="00000000" w:rsidRPr="00000000" w14:paraId="000003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101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5"/>
        <w:gridCol w:w="1391"/>
        <w:gridCol w:w="1850"/>
        <w:gridCol w:w="1015"/>
        <w:gridCol w:w="765"/>
        <w:gridCol w:w="795"/>
        <w:gridCol w:w="3395"/>
        <w:tblGridChange w:id="0">
          <w:tblGrid>
            <w:gridCol w:w="895"/>
            <w:gridCol w:w="1391"/>
            <w:gridCol w:w="1850"/>
            <w:gridCol w:w="1015"/>
            <w:gridCol w:w="765"/>
            <w:gridCol w:w="795"/>
            <w:gridCol w:w="3395"/>
          </w:tblGrid>
        </w:tblGridChange>
      </w:tblGrid>
      <w:tr>
        <w:trPr>
          <w:trHeight w:val="500" w:hRule="atLeast"/>
        </w:trPr>
        <w:tc>
          <w:tcPr>
            <w:gridSpan w:val="3"/>
            <w:vAlign w:val="center"/>
          </w:tcPr>
          <w:p w:rsidR="00000000" w:rsidDel="00000000" w:rsidP="00000000" w:rsidRDefault="00000000" w:rsidRPr="00000000" w14:paraId="000003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 Management Institution</w:t>
            </w:r>
            <w:r w:rsidDel="00000000" w:rsidR="00000000" w:rsidRPr="00000000">
              <w:rPr>
                <w:rtl w:val="0"/>
              </w:rPr>
            </w:r>
          </w:p>
        </w:tc>
        <w:tc>
          <w:tcPr>
            <w:gridSpan w:val="4"/>
            <w:vAlign w:val="center"/>
          </w:tcPr>
          <w:p w:rsidR="00000000" w:rsidDel="00000000" w:rsidP="00000000" w:rsidRDefault="00000000" w:rsidRPr="00000000" w14:paraId="000003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Cooperative Program Management Committee in Management Science and Engineering (partner program TSM) between BUCT and SBU</w:t>
            </w:r>
          </w:p>
        </w:tc>
      </w:tr>
      <w:tr>
        <w:trPr>
          <w:trHeight w:val="500" w:hRule="atLeast"/>
        </w:trPr>
        <w:tc>
          <w:tcPr>
            <w:gridSpan w:val="7"/>
            <w:vAlign w:val="center"/>
          </w:tcPr>
          <w:p w:rsidR="00000000" w:rsidDel="00000000" w:rsidP="00000000" w:rsidRDefault="00000000" w:rsidRPr="00000000" w14:paraId="000003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Composing of the Management Institution</w:t>
            </w:r>
          </w:p>
        </w:tc>
      </w:tr>
      <w:tr>
        <w:trPr>
          <w:trHeight w:val="380" w:hRule="atLeast"/>
        </w:trPr>
        <w:tc>
          <w:tcPr>
            <w:vAlign w:val="center"/>
          </w:tcPr>
          <w:p w:rsidR="00000000" w:rsidDel="00000000" w:rsidP="00000000" w:rsidRDefault="00000000" w:rsidRPr="00000000" w14:paraId="000003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vAlign w:val="center"/>
          </w:tcPr>
          <w:p w:rsidR="00000000" w:rsidDel="00000000" w:rsidP="00000000" w:rsidRDefault="00000000" w:rsidRPr="00000000" w14:paraId="000003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0" w:right="-15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Headship in the Institution</w:t>
            </w:r>
            <w:r w:rsidDel="00000000" w:rsidR="00000000" w:rsidRPr="00000000">
              <w:rPr>
                <w:rtl w:val="0"/>
              </w:rPr>
            </w:r>
          </w:p>
        </w:tc>
        <w:tc>
          <w:tcPr>
            <w:vAlign w:val="center"/>
          </w:tcPr>
          <w:p w:rsidR="00000000" w:rsidDel="00000000" w:rsidP="00000000" w:rsidRDefault="00000000" w:rsidRPr="00000000" w14:paraId="000003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0" w:right="-15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Gender</w:t>
            </w:r>
            <w:r w:rsidDel="00000000" w:rsidR="00000000" w:rsidRPr="00000000">
              <w:rPr>
                <w:rtl w:val="0"/>
              </w:rPr>
            </w:r>
          </w:p>
        </w:tc>
        <w:tc>
          <w:tcPr>
            <w:vAlign w:val="center"/>
          </w:tcPr>
          <w:p w:rsidR="00000000" w:rsidDel="00000000" w:rsidP="00000000" w:rsidRDefault="00000000" w:rsidRPr="00000000" w14:paraId="000003E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50" w:right="-15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tl w:val="0"/>
              </w:rPr>
            </w:r>
          </w:p>
        </w:tc>
        <w:tc>
          <w:tcPr>
            <w:vAlign w:val="center"/>
          </w:tcPr>
          <w:p w:rsidR="00000000" w:rsidDel="00000000" w:rsidP="00000000" w:rsidRDefault="00000000" w:rsidRPr="00000000" w14:paraId="000003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Nationality</w:t>
            </w:r>
            <w:r w:rsidDel="00000000" w:rsidR="00000000" w:rsidRPr="00000000">
              <w:rPr>
                <w:rtl w:val="0"/>
              </w:rPr>
            </w:r>
          </w:p>
        </w:tc>
        <w:tc>
          <w:tcPr>
            <w:vAlign w:val="center"/>
          </w:tcPr>
          <w:p w:rsidR="00000000" w:rsidDel="00000000" w:rsidP="00000000" w:rsidRDefault="00000000" w:rsidRPr="00000000" w14:paraId="000003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Profession</w:t>
            </w:r>
            <w:r w:rsidDel="00000000" w:rsidR="00000000" w:rsidRPr="00000000">
              <w:rPr>
                <w:rtl w:val="0"/>
              </w:rPr>
            </w:r>
          </w:p>
        </w:tc>
      </w:tr>
      <w:tr>
        <w:trPr>
          <w:trHeight w:val="440" w:hRule="atLeast"/>
        </w:trPr>
        <w:tc>
          <w:tcPr>
            <w:vMerge w:val="restart"/>
            <w:vAlign w:val="center"/>
          </w:tcPr>
          <w:p w:rsidR="00000000" w:rsidDel="00000000" w:rsidP="00000000" w:rsidRDefault="00000000" w:rsidRPr="00000000" w14:paraId="000003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Chinese Party</w:t>
            </w:r>
            <w:r w:rsidDel="00000000" w:rsidR="00000000" w:rsidRPr="00000000">
              <w:rPr>
                <w:rtl w:val="0"/>
              </w:rPr>
            </w:r>
          </w:p>
        </w:tc>
        <w:tc>
          <w:tcPr>
            <w:vAlign w:val="center"/>
          </w:tcPr>
          <w:p w:rsidR="00000000" w:rsidDel="00000000" w:rsidP="00000000" w:rsidRDefault="00000000" w:rsidRPr="00000000" w14:paraId="000003F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CHEN Dongsheng</w:t>
            </w:r>
          </w:p>
        </w:tc>
        <w:tc>
          <w:tcPr>
            <w:vAlign w:val="center"/>
          </w:tcPr>
          <w:p w:rsidR="00000000" w:rsidDel="00000000" w:rsidP="00000000" w:rsidRDefault="00000000" w:rsidRPr="00000000" w14:paraId="000003F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 Chair</w:t>
            </w:r>
          </w:p>
        </w:tc>
        <w:tc>
          <w:tcPr>
            <w:vAlign w:val="center"/>
          </w:tcPr>
          <w:p w:rsidR="00000000" w:rsidDel="00000000" w:rsidP="00000000" w:rsidRDefault="00000000" w:rsidRPr="00000000" w14:paraId="000003F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3F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58</w:t>
            </w:r>
          </w:p>
        </w:tc>
        <w:tc>
          <w:tcPr>
            <w:vAlign w:val="center"/>
          </w:tcPr>
          <w:p w:rsidR="00000000" w:rsidDel="00000000" w:rsidP="00000000" w:rsidRDefault="00000000" w:rsidRPr="00000000" w14:paraId="000003F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China</w:t>
            </w:r>
          </w:p>
        </w:tc>
        <w:tc>
          <w:tcPr>
            <w:vAlign w:val="center"/>
          </w:tcPr>
          <w:p w:rsidR="00000000" w:rsidDel="00000000" w:rsidP="00000000" w:rsidRDefault="00000000" w:rsidRPr="00000000" w14:paraId="000003F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Vice President, BUCT</w:t>
            </w:r>
          </w:p>
        </w:tc>
      </w:tr>
      <w:tr>
        <w:trPr>
          <w:trHeight w:val="440" w:hRule="atLeast"/>
        </w:trPr>
        <w:tc>
          <w:tcPr>
            <w:vMerge w:val="continue"/>
            <w:vAlign w:val="center"/>
          </w:tcPr>
          <w:p w:rsidR="00000000" w:rsidDel="00000000" w:rsidP="00000000" w:rsidRDefault="00000000" w:rsidRPr="00000000" w14:paraId="000003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GENG Haiping</w:t>
            </w:r>
          </w:p>
        </w:tc>
        <w:tc>
          <w:tcPr>
            <w:vAlign w:val="center"/>
          </w:tcPr>
          <w:p w:rsidR="00000000" w:rsidDel="00000000" w:rsidP="00000000" w:rsidRDefault="00000000" w:rsidRPr="00000000" w14:paraId="000003F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w:t>
            </w:r>
          </w:p>
        </w:tc>
        <w:tc>
          <w:tcPr>
            <w:vAlign w:val="center"/>
          </w:tcPr>
          <w:p w:rsidR="00000000" w:rsidDel="00000000" w:rsidP="00000000" w:rsidRDefault="00000000" w:rsidRPr="00000000" w14:paraId="000003F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vAlign w:val="center"/>
          </w:tcPr>
          <w:p w:rsidR="00000000" w:rsidDel="00000000" w:rsidP="00000000" w:rsidRDefault="00000000" w:rsidRPr="00000000" w14:paraId="000003F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47</w:t>
            </w:r>
          </w:p>
        </w:tc>
        <w:tc>
          <w:tcPr>
            <w:vAlign w:val="center"/>
          </w:tcPr>
          <w:p w:rsidR="00000000" w:rsidDel="00000000" w:rsidP="00000000" w:rsidRDefault="00000000" w:rsidRPr="00000000" w14:paraId="000003F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China</w:t>
            </w:r>
          </w:p>
        </w:tc>
        <w:tc>
          <w:tcPr>
            <w:vAlign w:val="center"/>
          </w:tcPr>
          <w:p w:rsidR="00000000" w:rsidDel="00000000" w:rsidP="00000000" w:rsidRDefault="00000000" w:rsidRPr="00000000" w14:paraId="000003F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Director, International Exchanges &amp; Cooperation Department, BUCT</w:t>
            </w:r>
          </w:p>
        </w:tc>
      </w:tr>
      <w:tr>
        <w:trPr>
          <w:trHeight w:val="440" w:hRule="atLeast"/>
        </w:trPr>
        <w:tc>
          <w:tcPr>
            <w:vMerge w:val="continue"/>
            <w:vAlign w:val="center"/>
          </w:tcPr>
          <w:p w:rsidR="00000000" w:rsidDel="00000000" w:rsidP="00000000" w:rsidRDefault="00000000" w:rsidRPr="00000000" w14:paraId="000003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3F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LIU Guangqing</w:t>
            </w:r>
          </w:p>
        </w:tc>
        <w:tc>
          <w:tcPr>
            <w:vAlign w:val="center"/>
          </w:tcPr>
          <w:p w:rsidR="00000000" w:rsidDel="00000000" w:rsidP="00000000" w:rsidRDefault="00000000" w:rsidRPr="00000000" w14:paraId="0000040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Leader</w:t>
            </w:r>
          </w:p>
        </w:tc>
        <w:tc>
          <w:tcPr>
            <w:vAlign w:val="center"/>
          </w:tcPr>
          <w:p w:rsidR="00000000" w:rsidDel="00000000" w:rsidP="00000000" w:rsidRDefault="00000000" w:rsidRPr="00000000" w14:paraId="000004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4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37</w:t>
            </w:r>
          </w:p>
        </w:tc>
        <w:tc>
          <w:tcPr>
            <w:vAlign w:val="center"/>
          </w:tcPr>
          <w:p w:rsidR="00000000" w:rsidDel="00000000" w:rsidP="00000000" w:rsidRDefault="00000000" w:rsidRPr="00000000" w14:paraId="000004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China</w:t>
            </w:r>
          </w:p>
        </w:tc>
        <w:tc>
          <w:tcPr>
            <w:vAlign w:val="center"/>
          </w:tcPr>
          <w:p w:rsidR="00000000" w:rsidDel="00000000" w:rsidP="00000000" w:rsidRDefault="00000000" w:rsidRPr="00000000" w14:paraId="000004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Dean ,School of International Education, BUCT</w:t>
            </w:r>
          </w:p>
        </w:tc>
      </w:tr>
      <w:tr>
        <w:trPr>
          <w:trHeight w:val="440" w:hRule="atLeast"/>
        </w:trPr>
        <w:tc>
          <w:tcPr>
            <w:vMerge w:val="continue"/>
            <w:vAlign w:val="center"/>
          </w:tcPr>
          <w:p w:rsidR="00000000" w:rsidDel="00000000" w:rsidP="00000000" w:rsidRDefault="00000000" w:rsidRPr="00000000" w14:paraId="000004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 Jian</w:t>
            </w:r>
          </w:p>
        </w:tc>
        <w:tc>
          <w:tcPr>
            <w:vAlign w:val="center"/>
          </w:tcPr>
          <w:p w:rsidR="00000000" w:rsidDel="00000000" w:rsidP="00000000" w:rsidRDefault="00000000" w:rsidRPr="00000000" w14:paraId="000004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Program Chair </w:t>
            </w:r>
          </w:p>
        </w:tc>
        <w:tc>
          <w:tcPr>
            <w:vAlign w:val="center"/>
          </w:tcPr>
          <w:p w:rsidR="00000000" w:rsidDel="00000000" w:rsidP="00000000" w:rsidRDefault="00000000" w:rsidRPr="00000000" w14:paraId="000004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40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44</w:t>
            </w:r>
          </w:p>
        </w:tc>
        <w:tc>
          <w:tcPr>
            <w:vAlign w:val="center"/>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China</w:t>
            </w:r>
          </w:p>
        </w:tc>
        <w:tc>
          <w:tcPr>
            <w:vAlign w:val="center"/>
          </w:tcPr>
          <w:p w:rsidR="00000000" w:rsidDel="00000000" w:rsidP="00000000" w:rsidRDefault="00000000" w:rsidRPr="00000000" w14:paraId="000004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Associate Dean, College of Economics and Management, BUCT</w:t>
            </w:r>
          </w:p>
        </w:tc>
      </w:tr>
      <w:tr>
        <w:trPr>
          <w:trHeight w:val="440" w:hRule="atLeast"/>
        </w:trPr>
        <w:tc>
          <w:tcPr>
            <w:vMerge w:val="continue"/>
            <w:vAlign w:val="center"/>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0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FENG Jianghong</w:t>
            </w:r>
          </w:p>
        </w:tc>
        <w:tc>
          <w:tcPr>
            <w:vAlign w:val="center"/>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w:t>
            </w:r>
          </w:p>
        </w:tc>
        <w:tc>
          <w:tcPr>
            <w:vAlign w:val="center"/>
          </w:tcPr>
          <w:p w:rsidR="00000000" w:rsidDel="00000000" w:rsidP="00000000" w:rsidRDefault="00000000" w:rsidRPr="00000000" w14:paraId="000004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p>
        </w:tc>
        <w:tc>
          <w:tcPr>
            <w:vAlign w:val="center"/>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w:t>
            </w:r>
          </w:p>
        </w:tc>
        <w:tc>
          <w:tcPr>
            <w:vAlign w:val="center"/>
          </w:tcPr>
          <w:p w:rsidR="00000000" w:rsidDel="00000000" w:rsidP="00000000" w:rsidRDefault="00000000" w:rsidRPr="00000000" w14:paraId="000004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China</w:t>
            </w:r>
          </w:p>
        </w:tc>
        <w:tc>
          <w:tcPr>
            <w:vAlign w:val="center"/>
          </w:tcPr>
          <w:p w:rsidR="00000000" w:rsidDel="00000000" w:rsidP="00000000" w:rsidRDefault="00000000" w:rsidRPr="00000000" w14:paraId="0000041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Associate Dean, School of International Education, BUCT</w:t>
            </w:r>
          </w:p>
        </w:tc>
      </w:tr>
      <w:tr>
        <w:trPr>
          <w:trHeight w:val="440" w:hRule="atLeast"/>
        </w:trPr>
        <w:tc>
          <w:tcPr>
            <w:vMerge w:val="restart"/>
            <w:vAlign w:val="center"/>
          </w:tcPr>
          <w:p w:rsidR="00000000" w:rsidDel="00000000" w:rsidP="00000000" w:rsidRDefault="00000000" w:rsidRPr="00000000" w14:paraId="000004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Foreign Party</w:t>
            </w:r>
            <w:r w:rsidDel="00000000" w:rsidR="00000000" w:rsidRPr="00000000">
              <w:rPr>
                <w:rtl w:val="0"/>
              </w:rPr>
            </w:r>
          </w:p>
        </w:tc>
        <w:tc>
          <w:tcPr>
            <w:vAlign w:val="center"/>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Imin Kao</w:t>
            </w:r>
          </w:p>
        </w:tc>
        <w:tc>
          <w:tcPr>
            <w:vAlign w:val="center"/>
          </w:tcPr>
          <w:p w:rsidR="00000000" w:rsidDel="00000000" w:rsidP="00000000" w:rsidRDefault="00000000" w:rsidRPr="00000000" w14:paraId="0000041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Leader</w:t>
            </w:r>
          </w:p>
        </w:tc>
        <w:tc>
          <w:tcPr>
            <w:vAlign w:val="center"/>
          </w:tcPr>
          <w:p w:rsidR="00000000" w:rsidDel="00000000" w:rsidP="00000000" w:rsidRDefault="00000000" w:rsidRPr="00000000" w14:paraId="000004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4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w:t>
            </w:r>
          </w:p>
        </w:tc>
        <w:tc>
          <w:tcPr>
            <w:vAlign w:val="center"/>
          </w:tcPr>
          <w:p w:rsidR="00000000" w:rsidDel="00000000" w:rsidP="00000000" w:rsidRDefault="00000000" w:rsidRPr="00000000" w14:paraId="000004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w:t>
            </w:r>
          </w:p>
        </w:tc>
        <w:tc>
          <w:tcPr>
            <w:vAlign w:val="center"/>
          </w:tcPr>
          <w:p w:rsidR="00000000" w:rsidDel="00000000" w:rsidP="00000000" w:rsidRDefault="00000000" w:rsidRPr="00000000" w14:paraId="0000041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Interim Dean of International Academic Programs and Services; Associate Dean of College of Engineering and Applied Sciences</w:t>
            </w:r>
          </w:p>
        </w:tc>
      </w:tr>
      <w:tr>
        <w:trPr>
          <w:trHeight w:val="440" w:hRule="atLeast"/>
        </w:trPr>
        <w:tc>
          <w:tcPr>
            <w:vMerge w:val="continue"/>
            <w:vAlign w:val="center"/>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Dave Ferguson </w:t>
            </w:r>
          </w:p>
        </w:tc>
        <w:tc>
          <w:tcPr>
            <w:vAlign w:val="center"/>
          </w:tcPr>
          <w:p w:rsidR="00000000" w:rsidDel="00000000" w:rsidP="00000000" w:rsidRDefault="00000000" w:rsidRPr="00000000" w14:paraId="000004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Dept/Program chair </w:t>
            </w:r>
          </w:p>
        </w:tc>
        <w:tc>
          <w:tcPr>
            <w:vAlign w:val="center"/>
          </w:tcPr>
          <w:p w:rsidR="00000000" w:rsidDel="00000000" w:rsidP="00000000" w:rsidRDefault="00000000" w:rsidRPr="00000000" w14:paraId="000004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4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65</w:t>
            </w:r>
          </w:p>
        </w:tc>
        <w:tc>
          <w:tcPr>
            <w:vAlign w:val="center"/>
          </w:tcPr>
          <w:p w:rsidR="00000000" w:rsidDel="00000000" w:rsidP="00000000" w:rsidRDefault="00000000" w:rsidRPr="00000000" w14:paraId="0000041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w:t>
            </w:r>
          </w:p>
        </w:tc>
        <w:tc>
          <w:tcPr>
            <w:vAlign w:val="center"/>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Chair of Department of Technology and Society </w:t>
            </w:r>
          </w:p>
        </w:tc>
      </w:tr>
      <w:tr>
        <w:trPr>
          <w:trHeight w:val="440" w:hRule="atLeast"/>
        </w:trPr>
        <w:tc>
          <w:tcPr>
            <w:vMerge w:val="continue"/>
            <w:vAlign w:val="center"/>
          </w:tcPr>
          <w:p w:rsidR="00000000" w:rsidDel="00000000" w:rsidP="00000000" w:rsidRDefault="00000000" w:rsidRPr="00000000" w14:paraId="000004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David Tonjes</w:t>
            </w:r>
          </w:p>
        </w:tc>
        <w:tc>
          <w:tcPr>
            <w:vAlign w:val="center"/>
          </w:tcPr>
          <w:p w:rsidR="00000000" w:rsidDel="00000000" w:rsidP="00000000" w:rsidRDefault="00000000" w:rsidRPr="00000000" w14:paraId="000004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w:t>
            </w:r>
          </w:p>
        </w:tc>
        <w:tc>
          <w:tcPr>
            <w:vAlign w:val="center"/>
          </w:tcPr>
          <w:p w:rsidR="00000000" w:rsidDel="00000000" w:rsidP="00000000" w:rsidRDefault="00000000" w:rsidRPr="00000000" w14:paraId="000004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4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57</w:t>
            </w:r>
          </w:p>
        </w:tc>
        <w:tc>
          <w:tcPr>
            <w:vAlign w:val="center"/>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w:t>
            </w:r>
          </w:p>
        </w:tc>
        <w:tc>
          <w:tcPr>
            <w:vAlign w:val="center"/>
          </w:tcPr>
          <w:p w:rsidR="00000000" w:rsidDel="00000000" w:rsidP="00000000" w:rsidRDefault="00000000" w:rsidRPr="00000000" w14:paraId="000004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of Technology and Society </w:t>
            </w:r>
          </w:p>
        </w:tc>
      </w:tr>
      <w:tr>
        <w:trPr>
          <w:trHeight w:val="440" w:hRule="atLeast"/>
        </w:trPr>
        <w:tc>
          <w:tcPr>
            <w:vMerge w:val="continue"/>
            <w:vAlign w:val="center"/>
          </w:tcPr>
          <w:p w:rsidR="00000000" w:rsidDel="00000000" w:rsidP="00000000" w:rsidRDefault="00000000" w:rsidRPr="00000000" w14:paraId="000004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Guodong Sun</w:t>
            </w:r>
          </w:p>
        </w:tc>
        <w:tc>
          <w:tcPr>
            <w:vAlign w:val="center"/>
          </w:tcPr>
          <w:p w:rsidR="00000000" w:rsidDel="00000000" w:rsidP="00000000" w:rsidRDefault="00000000" w:rsidRPr="00000000" w14:paraId="000004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Committee</w:t>
            </w:r>
          </w:p>
        </w:tc>
        <w:tc>
          <w:tcPr>
            <w:vAlign w:val="center"/>
          </w:tcPr>
          <w:p w:rsidR="00000000" w:rsidDel="00000000" w:rsidP="00000000" w:rsidRDefault="00000000" w:rsidRPr="00000000" w14:paraId="000004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w:t>
            </w:r>
          </w:p>
        </w:tc>
        <w:tc>
          <w:tcPr>
            <w:vAlign w:val="center"/>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45</w:t>
            </w:r>
          </w:p>
        </w:tc>
        <w:tc>
          <w:tcPr>
            <w:vAlign w:val="center"/>
          </w:tcPr>
          <w:p w:rsidR="00000000" w:rsidDel="00000000" w:rsidP="00000000" w:rsidRDefault="00000000" w:rsidRPr="00000000" w14:paraId="000004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w:t>
            </w:r>
          </w:p>
        </w:tc>
        <w:tc>
          <w:tcPr>
            <w:vAlign w:val="center"/>
          </w:tcPr>
          <w:p w:rsidR="00000000" w:rsidDel="00000000" w:rsidP="00000000" w:rsidRDefault="00000000" w:rsidRPr="00000000" w14:paraId="000004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Faculty of Technology and Society </w:t>
            </w:r>
          </w:p>
        </w:tc>
      </w:tr>
      <w:tr>
        <w:trPr>
          <w:trHeight w:val="440" w:hRule="atLeast"/>
        </w:trPr>
        <w:tc>
          <w:tcPr>
            <w:gridSpan w:val="2"/>
            <w:vMerge w:val="restart"/>
            <w:vAlign w:val="center"/>
          </w:tcPr>
          <w:p w:rsidR="00000000" w:rsidDel="00000000" w:rsidP="00000000" w:rsidRDefault="00000000" w:rsidRPr="00000000" w14:paraId="000004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Director</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w:t>
            </w: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4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LIU Guangqing</w:t>
            </w:r>
          </w:p>
        </w:tc>
      </w:tr>
      <w:tr>
        <w:trPr>
          <w:trHeight w:val="440" w:hRule="atLeast"/>
        </w:trPr>
        <w:tc>
          <w:tcPr>
            <w:gridSpan w:val="2"/>
            <w:vMerge w:val="continue"/>
            <w:vAlign w:val="center"/>
          </w:tcPr>
          <w:p w:rsidR="00000000" w:rsidDel="00000000" w:rsidP="00000000" w:rsidRDefault="00000000" w:rsidRPr="00000000" w14:paraId="000004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4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 No.</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140427197805063610</w:t>
            </w:r>
          </w:p>
        </w:tc>
      </w:tr>
      <w:tr>
        <w:trPr>
          <w:trHeight w:val="440" w:hRule="atLeast"/>
        </w:trPr>
        <w:tc>
          <w:tcPr>
            <w:gridSpan w:val="2"/>
            <w:vMerge w:val="continue"/>
            <w:vAlign w:val="center"/>
          </w:tcPr>
          <w:p w:rsidR="00000000" w:rsidDel="00000000" w:rsidP="00000000" w:rsidRDefault="00000000" w:rsidRPr="00000000" w14:paraId="000004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4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Work Unit</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44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School of International Education, BUCT</w:t>
            </w:r>
          </w:p>
        </w:tc>
      </w:tr>
      <w:tr>
        <w:trPr>
          <w:trHeight w:val="440" w:hRule="atLeast"/>
        </w:trPr>
        <w:tc>
          <w:tcPr>
            <w:gridSpan w:val="2"/>
            <w:vMerge w:val="continue"/>
            <w:vAlign w:val="center"/>
          </w:tcPr>
          <w:p w:rsidR="00000000" w:rsidDel="00000000" w:rsidP="00000000" w:rsidRDefault="00000000" w:rsidRPr="00000000" w14:paraId="000004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4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Headship</w:t>
            </w:r>
            <w:r w:rsidDel="00000000" w:rsidR="00000000" w:rsidRPr="00000000">
              <w:rPr>
                <w:rtl w:val="0"/>
              </w:rPr>
            </w:r>
          </w:p>
        </w:tc>
        <w:tc>
          <w:tcPr>
            <w:gridSpan w:val="2"/>
            <w:tcBorders>
              <w:bottom w:color="000000" w:space="0" w:sz="4" w:val="single"/>
            </w:tcBorders>
            <w:vAlign w:val="top"/>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Dean, Professor</w:t>
            </w:r>
          </w:p>
        </w:tc>
      </w:tr>
    </w:tbl>
    <w:p w:rsidR="00000000" w:rsidDel="00000000" w:rsidP="00000000" w:rsidRDefault="00000000" w:rsidRPr="00000000" w14:paraId="000004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C">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 Financing, Management and Use</w:t>
      </w:r>
      <w:r w:rsidDel="00000000" w:rsidR="00000000" w:rsidRPr="00000000">
        <w:rPr>
          <w:rtl w:val="0"/>
        </w:rPr>
      </w:r>
    </w:p>
    <w:tbl>
      <w:tblPr>
        <w:tblStyle w:val="Table6"/>
        <w:tblW w:w="1000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8"/>
        <w:gridCol w:w="946"/>
        <w:gridCol w:w="1470"/>
        <w:gridCol w:w="1607"/>
        <w:gridCol w:w="4451"/>
        <w:tblGridChange w:id="0">
          <w:tblGrid>
            <w:gridCol w:w="1528"/>
            <w:gridCol w:w="946"/>
            <w:gridCol w:w="1470"/>
            <w:gridCol w:w="1607"/>
            <w:gridCol w:w="4451"/>
          </w:tblGrid>
        </w:tblGridChange>
      </w:tblGrid>
      <w:tr>
        <w:trPr>
          <w:trHeight w:val="440" w:hRule="atLeast"/>
        </w:trPr>
        <w:tc>
          <w:tcPr>
            <w:vMerge w:val="restart"/>
            <w:vAlign w:val="center"/>
          </w:tcPr>
          <w:p w:rsidR="00000000" w:rsidDel="00000000" w:rsidP="00000000" w:rsidRDefault="00000000" w:rsidRPr="00000000" w14:paraId="0000044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Financing</w:t>
            </w:r>
            <w:r w:rsidDel="00000000" w:rsidR="00000000" w:rsidRPr="00000000">
              <w:rPr>
                <w:rtl w:val="0"/>
              </w:rPr>
            </w:r>
          </w:p>
        </w:tc>
        <w:tc>
          <w:tcPr>
            <w:vMerge w:val="restart"/>
            <w:vAlign w:val="center"/>
          </w:tcPr>
          <w:p w:rsidR="00000000" w:rsidDel="00000000" w:rsidP="00000000" w:rsidRDefault="00000000" w:rsidRPr="00000000" w14:paraId="000004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Tuition</w:t>
            </w:r>
            <w:r w:rsidDel="00000000" w:rsidR="00000000" w:rsidRPr="00000000">
              <w:rPr>
                <w:rtl w:val="0"/>
              </w:rPr>
            </w:r>
          </w:p>
        </w:tc>
        <w:tc>
          <w:tcPr>
            <w:gridSpan w:val="2"/>
            <w:vAlign w:val="center"/>
          </w:tcPr>
          <w:p w:rsidR="00000000" w:rsidDel="00000000" w:rsidP="00000000" w:rsidRDefault="00000000" w:rsidRPr="00000000" w14:paraId="0000045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w:t>
            </w:r>
            <w:r w:rsidDel="00000000" w:rsidR="00000000" w:rsidRPr="00000000">
              <w:rPr>
                <w:rtl w:val="0"/>
              </w:rPr>
            </w:r>
          </w:p>
        </w:tc>
        <w:tc>
          <w:tcPr>
            <w:vAlign w:val="center"/>
          </w:tcPr>
          <w:p w:rsidR="00000000" w:rsidDel="00000000" w:rsidP="00000000" w:rsidRDefault="00000000" w:rsidRPr="00000000" w14:paraId="000004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Criteria</w:t>
            </w:r>
            <w:r w:rsidDel="00000000" w:rsidR="00000000" w:rsidRPr="00000000">
              <w:rPr>
                <w:rtl w:val="0"/>
              </w:rPr>
            </w:r>
          </w:p>
        </w:tc>
      </w:tr>
      <w:tr>
        <w:trPr>
          <w:trHeight w:val="460" w:hRule="atLeast"/>
        </w:trPr>
        <w:tc>
          <w:tcPr>
            <w:vMerge w:val="continue"/>
            <w:vAlign w:val="center"/>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4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455">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Tuition fee in China</w:t>
            </w:r>
            <w:r w:rsidDel="00000000" w:rsidR="00000000" w:rsidRPr="00000000">
              <w:rPr>
                <w:rtl w:val="0"/>
              </w:rPr>
            </w:r>
          </w:p>
        </w:tc>
        <w:tc>
          <w:tcPr>
            <w:vAlign w:val="center"/>
          </w:tcPr>
          <w:p w:rsidR="00000000" w:rsidDel="00000000" w:rsidP="00000000" w:rsidRDefault="00000000" w:rsidRPr="00000000" w14:paraId="00000457">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RMB 80,000 per year</w:t>
            </w:r>
          </w:p>
        </w:tc>
      </w:tr>
      <w:tr>
        <w:trPr>
          <w:trHeight w:val="500" w:hRule="atLeast"/>
        </w:trPr>
        <w:tc>
          <w:tcPr>
            <w:vMerge w:val="continue"/>
            <w:vAlign w:val="center"/>
          </w:tcPr>
          <w:p w:rsidR="00000000" w:rsidDel="00000000" w:rsidP="00000000" w:rsidRDefault="00000000" w:rsidRPr="00000000" w14:paraId="000004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45A">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materials fee</w:t>
            </w:r>
            <w:r w:rsidDel="00000000" w:rsidR="00000000" w:rsidRPr="00000000">
              <w:rPr>
                <w:rtl w:val="0"/>
              </w:rPr>
            </w:r>
          </w:p>
        </w:tc>
        <w:tc>
          <w:tcPr>
            <w:vAlign w:val="center"/>
          </w:tcPr>
          <w:p w:rsidR="00000000" w:rsidDel="00000000" w:rsidP="00000000" w:rsidRDefault="00000000" w:rsidRPr="00000000" w14:paraId="0000045C">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actual expenses</w:t>
            </w:r>
          </w:p>
        </w:tc>
      </w:tr>
      <w:tr>
        <w:trPr>
          <w:trHeight w:val="980" w:hRule="atLeast"/>
        </w:trPr>
        <w:tc>
          <w:tcPr>
            <w:vMerge w:val="continue"/>
            <w:vAlign w:val="center"/>
          </w:tcPr>
          <w:p w:rsidR="00000000" w:rsidDel="00000000" w:rsidP="00000000" w:rsidRDefault="00000000" w:rsidRPr="00000000" w14:paraId="000004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4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 fees (accommodation, internet etc.)</w:t>
            </w:r>
            <w:r w:rsidDel="00000000" w:rsidR="00000000" w:rsidRPr="00000000">
              <w:rPr>
                <w:rtl w:val="0"/>
              </w:rPr>
            </w:r>
          </w:p>
        </w:tc>
        <w:tc>
          <w:tcPr>
            <w:vAlign w:val="center"/>
          </w:tcPr>
          <w:p w:rsidR="00000000" w:rsidDel="00000000" w:rsidP="00000000" w:rsidRDefault="00000000" w:rsidRPr="00000000" w14:paraId="00000461">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standards at BUCT</w:t>
            </w:r>
          </w:p>
        </w:tc>
      </w:tr>
      <w:tr>
        <w:trPr>
          <w:trHeight w:val="780" w:hRule="atLeast"/>
        </w:trPr>
        <w:tc>
          <w:tcPr>
            <w:vMerge w:val="continue"/>
            <w:vAlign w:val="center"/>
          </w:tcPr>
          <w:p w:rsidR="00000000" w:rsidDel="00000000" w:rsidP="00000000" w:rsidRDefault="00000000" w:rsidRPr="00000000" w14:paraId="000004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4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Align w:val="center"/>
          </w:tcPr>
          <w:p w:rsidR="00000000" w:rsidDel="00000000" w:rsidP="00000000" w:rsidRDefault="00000000" w:rsidRPr="00000000" w14:paraId="00000464">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Tuition fee in the U.S.</w:t>
            </w:r>
            <w:r w:rsidDel="00000000" w:rsidR="00000000" w:rsidRPr="00000000">
              <w:rPr>
                <w:rtl w:val="0"/>
              </w:rPr>
            </w:r>
          </w:p>
        </w:tc>
        <w:tc>
          <w:tcPr>
            <w:vAlign w:val="center"/>
          </w:tcPr>
          <w:p w:rsidR="00000000" w:rsidDel="00000000" w:rsidP="00000000" w:rsidRDefault="00000000" w:rsidRPr="00000000" w14:paraId="00000466">
            <w:pPr>
              <w:keepNext w:val="0"/>
              <w:keepLines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the standard tuition fee at SBU</w:t>
            </w:r>
          </w:p>
        </w:tc>
      </w:tr>
      <w:tr>
        <w:trPr>
          <w:trHeight w:val="480" w:hRule="atLeast"/>
        </w:trPr>
        <w:tc>
          <w:tcPr>
            <w:vMerge w:val="continue"/>
            <w:vAlign w:val="center"/>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Cost Estimation </w:t>
            </w:r>
            <w:r w:rsidDel="00000000" w:rsidR="00000000" w:rsidRPr="00000000">
              <w:rPr>
                <w:rtl w:val="0"/>
              </w:rPr>
            </w:r>
          </w:p>
        </w:tc>
        <w:tc>
          <w:tcPr>
            <w:gridSpan w:val="2"/>
            <w:vAlign w:val="center"/>
          </w:tcPr>
          <w:p w:rsidR="00000000" w:rsidDel="00000000" w:rsidP="00000000" w:rsidRDefault="00000000" w:rsidRPr="00000000" w14:paraId="0000046A">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18" w:right="0" w:hanging="284"/>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Teaching operation fee: 65% (including the payment for SBU and BUCT faculty implementing teaching at BUCT, payment for teaching assistants; fees for teaching related facilities maintenance and purchases; fees for purchases of databases, lab equipment (where necessary), books and reference materials; students fieldwork expenses; course certification or accreditation fee etc.) </w:t>
            </w:r>
          </w:p>
          <w:p w:rsidR="00000000" w:rsidDel="00000000" w:rsidP="00000000" w:rsidRDefault="00000000" w:rsidRPr="00000000" w14:paraId="0000046B">
            <w:pPr>
              <w:keepNext w:val="0"/>
              <w:keepLines w:val="0"/>
              <w:widowControl w:val="0"/>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18" w:right="0" w:hanging="284"/>
              <w:jc w:val="both"/>
              <w:rPr>
                <w:b w:val="0"/>
                <w:i w:val="0"/>
                <w:smallCaps w:val="0"/>
                <w:strike w:val="0"/>
                <w:color w:val="000000"/>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Management fee: 35% (including the expenses in hiring administration staff, student tutors and advisers; daily office management expenditures; round-trip air tickets and accommodation fees for foreign teachers and etc.) </w:t>
            </w:r>
          </w:p>
        </w:tc>
      </w:tr>
      <w:tr>
        <w:trPr>
          <w:trHeight w:val="400" w:hRule="atLeast"/>
        </w:trPr>
        <w:tc>
          <w:tcPr>
            <w:vMerge w:val="continue"/>
            <w:vAlign w:val="center"/>
          </w:tcPr>
          <w:p w:rsidR="00000000" w:rsidDel="00000000" w:rsidP="00000000" w:rsidRDefault="00000000" w:rsidRPr="00000000" w14:paraId="0000046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6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Other</w:t>
            </w:r>
            <w:r w:rsidDel="00000000" w:rsidR="00000000" w:rsidRPr="00000000">
              <w:rPr>
                <w:rtl w:val="0"/>
              </w:rPr>
            </w:r>
          </w:p>
        </w:tc>
        <w:tc>
          <w:tcPr>
            <w:gridSpan w:val="3"/>
            <w:vAlign w:val="center"/>
          </w:tcPr>
          <w:p w:rsidR="00000000" w:rsidDel="00000000" w:rsidP="00000000" w:rsidRDefault="00000000" w:rsidRPr="00000000" w14:paraId="000004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None</w:t>
            </w:r>
          </w:p>
        </w:tc>
      </w:tr>
      <w:tr>
        <w:trPr>
          <w:trHeight w:val="480" w:hRule="atLeast"/>
        </w:trPr>
        <w:tc>
          <w:tcPr>
            <w:tcBorders>
              <w:bottom w:color="000000" w:space="0" w:sz="4" w:val="single"/>
            </w:tcBorders>
            <w:vAlign w:val="center"/>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Management and Use</w:t>
            </w:r>
            <w:r w:rsidDel="00000000" w:rsidR="00000000" w:rsidRPr="00000000">
              <w:rPr>
                <w:rtl w:val="0"/>
              </w:rPr>
            </w:r>
          </w:p>
        </w:tc>
        <w:tc>
          <w:tcPr>
            <w:gridSpan w:val="4"/>
            <w:tcBorders>
              <w:bottom w:color="000000" w:space="0" w:sz="4" w:val="single"/>
            </w:tcBorders>
            <w:vAlign w:val="center"/>
          </w:tcPr>
          <w:p w:rsidR="00000000" w:rsidDel="00000000" w:rsidP="00000000" w:rsidRDefault="00000000" w:rsidRPr="00000000" w14:paraId="00000473">
            <w:pPr>
              <w:keepNext w:val="0"/>
              <w:keepLines w:val="0"/>
              <w:widowControl w:val="0"/>
              <w:pBdr>
                <w:top w:space="0" w:sz="0" w:val="nil"/>
                <w:left w:space="0" w:sz="0" w:val="nil"/>
                <w:bottom w:space="0" w:sz="0" w:val="nil"/>
                <w:right w:space="0" w:sz="0" w:val="nil"/>
                <w:between w:space="0" w:sz="0" w:val="nil"/>
              </w:pBdr>
              <w:shd w:fill="auto" w:val="clear"/>
              <w:spacing w:after="12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collected tuition of this program in BUCT shall be deposited into a special account for the joint program and will be earmarked for its use. </w:t>
            </w:r>
          </w:p>
        </w:tc>
      </w:tr>
    </w:tbl>
    <w:p w:rsidR="00000000" w:rsidDel="00000000" w:rsidP="00000000" w:rsidRDefault="00000000" w:rsidRPr="00000000" w14:paraId="000004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Authenticity Guarantee</w:t>
      </w:r>
      <w:r w:rsidDel="00000000" w:rsidR="00000000" w:rsidRPr="00000000">
        <w:rPr>
          <w:rtl w:val="0"/>
        </w:rPr>
      </w:r>
    </w:p>
    <w:p w:rsidR="00000000" w:rsidDel="00000000" w:rsidP="00000000" w:rsidRDefault="00000000" w:rsidRPr="00000000" w14:paraId="000004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7"/>
        <w:tblW w:w="982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14"/>
        <w:gridCol w:w="4914"/>
        <w:tblGridChange w:id="0">
          <w:tblGrid>
            <w:gridCol w:w="4914"/>
            <w:gridCol w:w="4914"/>
          </w:tblGrid>
        </w:tblGridChange>
      </w:tblGrid>
      <w:tr>
        <w:trPr>
          <w:trHeight w:val="2000" w:hRule="atLeast"/>
        </w:trPr>
        <w:tc>
          <w:tcPr>
            <w:gridSpan w:val="2"/>
            <w:vAlign w:val="top"/>
          </w:tcPr>
          <w:p w:rsidR="00000000" w:rsidDel="00000000" w:rsidP="00000000" w:rsidRDefault="00000000" w:rsidRPr="00000000" w14:paraId="000004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 promise that all the information in the form is correct and true. </w:t>
            </w:r>
            <w:r w:rsidDel="00000000" w:rsidR="00000000" w:rsidRPr="00000000">
              <w:rPr>
                <w:rtl w:val="0"/>
              </w:rPr>
            </w:r>
          </w:p>
          <w:p w:rsidR="00000000" w:rsidDel="00000000" w:rsidP="00000000" w:rsidRDefault="00000000" w:rsidRPr="00000000" w14:paraId="000004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1060" w:hRule="atLeast"/>
        </w:trPr>
        <w:tc>
          <w:tcPr>
            <w:vAlign w:val="center"/>
          </w:tcPr>
          <w:p w:rsidR="00000000" w:rsidDel="00000000" w:rsidP="00000000" w:rsidRDefault="00000000" w:rsidRPr="00000000" w14:paraId="000004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Chinese Education Institution</w:t>
            </w:r>
            <w:r w:rsidDel="00000000" w:rsidR="00000000" w:rsidRPr="00000000">
              <w:rPr>
                <w:rtl w:val="0"/>
              </w:rPr>
            </w:r>
          </w:p>
        </w:tc>
        <w:tc>
          <w:tcPr>
            <w:vAlign w:val="center"/>
          </w:tcPr>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Foreign Education Institution</w:t>
            </w:r>
            <w:r w:rsidDel="00000000" w:rsidR="00000000" w:rsidRPr="00000000">
              <w:rPr>
                <w:rtl w:val="0"/>
              </w:rPr>
            </w:r>
          </w:p>
        </w:tc>
      </w:tr>
      <w:tr>
        <w:trPr>
          <w:trHeight w:val="1060" w:hRule="atLeast"/>
        </w:trPr>
        <w:tc>
          <w:tcPr>
            <w:vAlign w:val="center"/>
          </w:tcPr>
          <w:p w:rsidR="00000000" w:rsidDel="00000000" w:rsidP="00000000" w:rsidRDefault="00000000" w:rsidRPr="00000000" w14:paraId="000004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Legal Representative (Print)</w:t>
            </w:r>
            <w:r w:rsidDel="00000000" w:rsidR="00000000" w:rsidRPr="00000000">
              <w:rPr>
                <w:rtl w:val="0"/>
              </w:rPr>
            </w:r>
          </w:p>
        </w:tc>
        <w:tc>
          <w:tcPr>
            <w:vAlign w:val="center"/>
          </w:tcPr>
          <w:p w:rsidR="00000000" w:rsidDel="00000000" w:rsidP="00000000" w:rsidRDefault="00000000" w:rsidRPr="00000000" w14:paraId="000004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Legal Representative  (Print)</w:t>
            </w:r>
            <w:r w:rsidDel="00000000" w:rsidR="00000000" w:rsidRPr="00000000">
              <w:rPr>
                <w:rtl w:val="0"/>
              </w:rPr>
            </w:r>
          </w:p>
        </w:tc>
      </w:tr>
      <w:tr>
        <w:trPr>
          <w:trHeight w:val="1920" w:hRule="atLeast"/>
        </w:trPr>
        <w:tc>
          <w:tcPr>
            <w:vAlign w:val="center"/>
          </w:tcPr>
          <w:p w:rsidR="00000000" w:rsidDel="00000000" w:rsidP="00000000" w:rsidRDefault="00000000" w:rsidRPr="00000000" w14:paraId="000004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20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5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vAlign w:val="center"/>
          </w:tcPr>
          <w:p w:rsidR="00000000" w:rsidDel="00000000" w:rsidP="00000000" w:rsidRDefault="00000000" w:rsidRPr="00000000" w14:paraId="000004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r>
      <w:tr>
        <w:trPr>
          <w:trHeight w:val="1160" w:hRule="atLeast"/>
        </w:trPr>
        <w:tc>
          <w:tcPr>
            <w:vAlign w:val="center"/>
          </w:tcPr>
          <w:p w:rsidR="00000000" w:rsidDel="00000000" w:rsidP="00000000" w:rsidRDefault="00000000" w:rsidRPr="00000000" w14:paraId="000004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w:t>
            </w:r>
          </w:p>
        </w:tc>
        <w:tc>
          <w:tcPr>
            <w:vAlign w:val="center"/>
          </w:tcPr>
          <w:p w:rsidR="00000000" w:rsidDel="00000000" w:rsidP="00000000" w:rsidRDefault="00000000" w:rsidRPr="00000000" w14:paraId="000004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w:t>
            </w:r>
          </w:p>
        </w:tc>
      </w:tr>
      <w:tr>
        <w:trPr>
          <w:trHeight w:val="1460" w:hRule="atLeast"/>
        </w:trPr>
        <w:tc>
          <w:tcPr>
            <w:vAlign w:val="center"/>
          </w:tcPr>
          <w:p w:rsidR="00000000" w:rsidDel="00000000" w:rsidP="00000000" w:rsidRDefault="00000000" w:rsidRPr="00000000" w14:paraId="000004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4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72"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trHeight w:val="1160" w:hRule="atLeast"/>
        </w:trPr>
        <w:tc>
          <w:tcPr>
            <w:vAlign w:val="center"/>
          </w:tcPr>
          <w:p w:rsidR="00000000" w:rsidDel="00000000" w:rsidP="00000000" w:rsidRDefault="00000000" w:rsidRPr="00000000" w14:paraId="000004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Seal of Chinese Education Institution</w:t>
            </w:r>
          </w:p>
        </w:tc>
        <w:tc>
          <w:tcPr>
            <w:vAlign w:val="center"/>
          </w:tcPr>
          <w:p w:rsidR="00000000" w:rsidDel="00000000" w:rsidP="00000000" w:rsidRDefault="00000000" w:rsidRPr="00000000" w14:paraId="000004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Seal of Foreign Education Institution</w:t>
            </w:r>
          </w:p>
        </w:tc>
      </w:tr>
      <w:tr>
        <w:trPr>
          <w:trHeight w:val="3440" w:hRule="atLeast"/>
        </w:trPr>
        <w:tc>
          <w:tcPr/>
          <w:p w:rsidR="00000000" w:rsidDel="00000000" w:rsidP="00000000" w:rsidRDefault="00000000" w:rsidRPr="00000000" w14:paraId="000004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68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/M/D/</w:t>
            </w:r>
          </w:p>
          <w:p w:rsidR="00000000" w:rsidDel="00000000" w:rsidP="00000000" w:rsidRDefault="00000000" w:rsidRPr="00000000" w14:paraId="000004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4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 M/D</w:t>
            </w:r>
          </w:p>
          <w:p w:rsidR="00000000" w:rsidDel="00000000" w:rsidP="00000000" w:rsidRDefault="00000000" w:rsidRPr="00000000" w14:paraId="000004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4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0"/>
          <w:szCs w:val="30"/>
          <w:u w:val="none"/>
          <w:shd w:fill="auto" w:val="clear"/>
          <w:vertAlign w:val="baseline"/>
        </w:rPr>
      </w:pPr>
      <w:r w:rsidDel="00000000" w:rsidR="00000000" w:rsidRPr="00000000">
        <w:rPr>
          <w:rtl w:val="0"/>
        </w:rPr>
      </w:r>
    </w:p>
    <w:sectPr>
      <w:footerReference r:id="rId17" w:type="default"/>
      <w:footerReference r:id="rId18" w:type="even"/>
      <w:pgSz w:h="16838" w:w="11906"/>
      <w:pgMar w:bottom="624" w:top="567" w:left="1400" w:right="1400" w:header="851" w:footer="992"/>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Gungsuh"/>
  <w:font w:name="MS Mincho"/>
  <w:font w:name="Courier New"/>
  <w:font w:name="仿宋_GB2312"/>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B">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D">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36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仿宋_GB2312" w:cs="仿宋_GB2312" w:eastAsia="仿宋_GB2312" w:hAnsi="仿宋_GB2312"/>
          <w:b w:val="0"/>
          <w:i w:val="0"/>
          <w:smallCaps w:val="0"/>
          <w:strike w:val="0"/>
          <w:color w:val="000000"/>
          <w:sz w:val="18"/>
          <w:szCs w:val="18"/>
          <w:u w:val="none"/>
          <w:shd w:fill="auto" w:val="clear"/>
          <w:vertAlign w:val="baseline"/>
        </w:rPr>
      </w:pPr>
      <w:r w:rsidDel="00000000" w:rsidR="00000000" w:rsidRPr="00000000">
        <w:rPr>
          <w:rStyle w:val="FootnoteReference"/>
          <w:vertAlign w:val="superscript"/>
        </w:rPr>
        <w:footnoteRef/>
      </w:r>
      <w:r w:rsidDel="00000000" w:rsidR="00000000" w:rsidRPr="00000000">
        <w:rPr>
          <w:rFonts w:ascii="仿宋_GB2312" w:cs="仿宋_GB2312" w:eastAsia="仿宋_GB2312" w:hAnsi="仿宋_GB2312"/>
          <w:b w:val="0"/>
          <w:i w:val="0"/>
          <w:smallCaps w:val="0"/>
          <w:strike w:val="0"/>
          <w:color w:val="000000"/>
          <w:sz w:val="18"/>
          <w:szCs w:val="18"/>
          <w:u w:val="none"/>
          <w:shd w:fill="auto" w:val="clear"/>
          <w:vertAlign w:val="baseline"/>
          <w:rtl w:val="0"/>
        </w:rPr>
        <w:t xml:space="preserve"> Only tenured faculty has the distinction of headship and is caculated in this table. The total number of fulltime faculty is 1809 and part-time 801.</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0" w:hanging="420"/>
      </w:pPr>
      <w:rPr>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abstractNum w:abstractNumId="3">
    <w:lvl w:ilvl="0">
      <w:start w:val="1"/>
      <w:numFmt w:val="decimal"/>
      <w:lvlText w:val="%1."/>
      <w:lvlJc w:val="left"/>
      <w:pPr>
        <w:ind w:left="420" w:hanging="420"/>
      </w:pPr>
      <w:rPr>
        <w:vertAlign w:val="baseline"/>
      </w:rPr>
    </w:lvl>
    <w:lvl w:ilvl="1">
      <w:start w:val="1"/>
      <w:numFmt w:val="lowerLetter"/>
      <w:lvlText w:val="%2)"/>
      <w:lvlJc w:val="left"/>
      <w:pPr>
        <w:ind w:left="840" w:hanging="420"/>
      </w:pPr>
      <w:rPr>
        <w:vertAlign w:val="baseline"/>
      </w:rPr>
    </w:lvl>
    <w:lvl w:ilvl="2">
      <w:start w:val="1"/>
      <w:numFmt w:val="lowerRoman"/>
      <w:lvlText w:val="%3."/>
      <w:lvlJc w:val="right"/>
      <w:pPr>
        <w:ind w:left="1260" w:hanging="420"/>
      </w:pPr>
      <w:rPr>
        <w:vertAlign w:val="baseline"/>
      </w:rPr>
    </w:lvl>
    <w:lvl w:ilvl="3">
      <w:start w:val="1"/>
      <w:numFmt w:val="decimal"/>
      <w:lvlText w:val="%4."/>
      <w:lvlJc w:val="left"/>
      <w:pPr>
        <w:ind w:left="1680" w:hanging="420"/>
      </w:pPr>
      <w:rPr>
        <w:vertAlign w:val="baseline"/>
      </w:rPr>
    </w:lvl>
    <w:lvl w:ilvl="4">
      <w:start w:val="1"/>
      <w:numFmt w:val="lowerLetter"/>
      <w:lvlText w:val="%5)"/>
      <w:lvlJc w:val="left"/>
      <w:pPr>
        <w:ind w:left="2100" w:hanging="420"/>
      </w:pPr>
      <w:rPr>
        <w:vertAlign w:val="baseline"/>
      </w:rPr>
    </w:lvl>
    <w:lvl w:ilvl="5">
      <w:start w:val="1"/>
      <w:numFmt w:val="lowerRoman"/>
      <w:lvlText w:val="%6."/>
      <w:lvlJc w:val="right"/>
      <w:pPr>
        <w:ind w:left="2520" w:hanging="420"/>
      </w:pPr>
      <w:rPr>
        <w:vertAlign w:val="baseline"/>
      </w:rPr>
    </w:lvl>
    <w:lvl w:ilvl="6">
      <w:start w:val="1"/>
      <w:numFmt w:val="decimal"/>
      <w:lvlText w:val="%7."/>
      <w:lvlJc w:val="left"/>
      <w:pPr>
        <w:ind w:left="2940" w:hanging="420"/>
      </w:pPr>
      <w:rPr>
        <w:vertAlign w:val="baseline"/>
      </w:rPr>
    </w:lvl>
    <w:lvl w:ilvl="7">
      <w:start w:val="1"/>
      <w:numFmt w:val="lowerLetter"/>
      <w:lvlText w:val="%8)"/>
      <w:lvlJc w:val="left"/>
      <w:pPr>
        <w:ind w:left="3360" w:hanging="420"/>
      </w:pPr>
      <w:rPr>
        <w:vertAlign w:val="baseline"/>
      </w:rPr>
    </w:lvl>
    <w:lvl w:ilvl="8">
      <w:start w:val="1"/>
      <w:numFmt w:val="lowerRoman"/>
      <w:lvlText w:val="%9."/>
      <w:lvlJc w:val="right"/>
      <w:pPr>
        <w:ind w:left="3780" w:hanging="420"/>
      </w:pPr>
      <w:rPr>
        <w:vertAlign w:val="baseline"/>
      </w:rPr>
    </w:lvl>
  </w:abstractNum>
  <w:abstractNum w:abstractNumId="4">
    <w:lvl w:ilvl="0">
      <w:start w:val="1"/>
      <w:numFmt w:val="bullet"/>
      <w:lvlText w:val="●"/>
      <w:lvlJc w:val="left"/>
      <w:pPr>
        <w:ind w:left="840" w:hanging="420"/>
      </w:pPr>
      <w:rPr>
        <w:rFonts w:ascii="Noto Sans Symbols" w:cs="Noto Sans Symbols" w:eastAsia="Noto Sans Symbols" w:hAnsi="Noto Sans Symbols"/>
        <w:sz w:val="15"/>
        <w:szCs w:val="15"/>
        <w:vertAlign w:val="baseline"/>
      </w:rPr>
    </w:lvl>
    <w:lvl w:ilvl="1">
      <w:start w:val="1"/>
      <w:numFmt w:val="bullet"/>
      <w:lvlText w:val="■"/>
      <w:lvlJc w:val="left"/>
      <w:pPr>
        <w:ind w:left="840" w:hanging="420"/>
      </w:pPr>
      <w:rPr>
        <w:rFonts w:ascii="Noto Sans Symbols" w:cs="Noto Sans Symbols" w:eastAsia="Noto Sans Symbols" w:hAnsi="Noto Sans Symbols"/>
        <w:vertAlign w:val="baseline"/>
      </w:rPr>
    </w:lvl>
    <w:lvl w:ilvl="2">
      <w:start w:val="1"/>
      <w:numFmt w:val="bullet"/>
      <w:lvlText w:val="◆"/>
      <w:lvlJc w:val="left"/>
      <w:pPr>
        <w:ind w:left="1260" w:hanging="420"/>
      </w:pPr>
      <w:rPr>
        <w:rFonts w:ascii="Noto Sans Symbols" w:cs="Noto Sans Symbols" w:eastAsia="Noto Sans Symbols" w:hAnsi="Noto Sans Symbols"/>
        <w:vertAlign w:val="baseline"/>
      </w:rPr>
    </w:lvl>
    <w:lvl w:ilvl="3">
      <w:start w:val="1"/>
      <w:numFmt w:val="bullet"/>
      <w:lvlText w:val="●"/>
      <w:lvlJc w:val="left"/>
      <w:pPr>
        <w:ind w:left="1680" w:hanging="420"/>
      </w:pPr>
      <w:rPr>
        <w:rFonts w:ascii="Noto Sans Symbols" w:cs="Noto Sans Symbols" w:eastAsia="Noto Sans Symbols" w:hAnsi="Noto Sans Symbols"/>
        <w:vertAlign w:val="baseline"/>
      </w:rPr>
    </w:lvl>
    <w:lvl w:ilvl="4">
      <w:start w:val="1"/>
      <w:numFmt w:val="bullet"/>
      <w:lvlText w:val="■"/>
      <w:lvlJc w:val="left"/>
      <w:pPr>
        <w:ind w:left="2100" w:hanging="420"/>
      </w:pPr>
      <w:rPr>
        <w:rFonts w:ascii="Noto Sans Symbols" w:cs="Noto Sans Symbols" w:eastAsia="Noto Sans Symbols" w:hAnsi="Noto Sans Symbols"/>
        <w:vertAlign w:val="baseline"/>
      </w:rPr>
    </w:lvl>
    <w:lvl w:ilvl="5">
      <w:start w:val="1"/>
      <w:numFmt w:val="bullet"/>
      <w:lvlText w:val="◆"/>
      <w:lvlJc w:val="left"/>
      <w:pPr>
        <w:ind w:left="2520" w:hanging="420"/>
      </w:pPr>
      <w:rPr>
        <w:rFonts w:ascii="Noto Sans Symbols" w:cs="Noto Sans Symbols" w:eastAsia="Noto Sans Symbols" w:hAnsi="Noto Sans Symbols"/>
        <w:vertAlign w:val="baseline"/>
      </w:rPr>
    </w:lvl>
    <w:lvl w:ilvl="6">
      <w:start w:val="1"/>
      <w:numFmt w:val="bullet"/>
      <w:lvlText w:val="●"/>
      <w:lvlJc w:val="left"/>
      <w:pPr>
        <w:ind w:left="2940" w:hanging="420"/>
      </w:pPr>
      <w:rPr>
        <w:rFonts w:ascii="Noto Sans Symbols" w:cs="Noto Sans Symbols" w:eastAsia="Noto Sans Symbols" w:hAnsi="Noto Sans Symbols"/>
        <w:vertAlign w:val="baseline"/>
      </w:rPr>
    </w:lvl>
    <w:lvl w:ilvl="7">
      <w:start w:val="1"/>
      <w:numFmt w:val="bullet"/>
      <w:lvlText w:val="■"/>
      <w:lvlJc w:val="left"/>
      <w:pPr>
        <w:ind w:left="3360" w:hanging="420"/>
      </w:pPr>
      <w:rPr>
        <w:rFonts w:ascii="Noto Sans Symbols" w:cs="Noto Sans Symbols" w:eastAsia="Noto Sans Symbols" w:hAnsi="Noto Sans Symbols"/>
        <w:vertAlign w:val="baseline"/>
      </w:rPr>
    </w:lvl>
    <w:lvl w:ilvl="8">
      <w:start w:val="1"/>
      <w:numFmt w:val="bullet"/>
      <w:lvlText w:val="◆"/>
      <w:lvlJc w:val="left"/>
      <w:pPr>
        <w:ind w:left="3780" w:hanging="420"/>
      </w:pPr>
      <w:rPr>
        <w:rFonts w:ascii="Noto Sans Symbols" w:cs="Noto Sans Symbols" w:eastAsia="Noto Sans Symbols" w:hAnsi="Noto Sans Symbols"/>
        <w:vertAlign w:val="baseline"/>
      </w:rPr>
    </w:lvl>
  </w:abstractNum>
  <w:abstractNum w:abstractNumId="5">
    <w:lvl w:ilvl="0">
      <w:start w:val="2"/>
      <w:numFmt w:val="decimal"/>
      <w:lvlText w:val="%1."/>
      <w:lvlJc w:val="left"/>
      <w:pPr>
        <w:ind w:left="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0" w:firstLine="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footer" Target="footer1.xml"/><Relationship Id="rId16" Type="http://schemas.openxmlformats.org/officeDocument/2006/relationships/hyperlink" Target="about:blank"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2.xml"/><Relationship Id="rId7" Type="http://schemas.openxmlformats.org/officeDocument/2006/relationships/hyperlink" Target="about:blank"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